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63" w:rsidRDefault="00846C63" w:rsidP="00846C63">
      <w:pPr>
        <w:autoSpaceDE w:val="0"/>
        <w:autoSpaceDN w:val="0"/>
        <w:adjustRightInd w:val="0"/>
        <w:spacing w:line="240" w:lineRule="exact"/>
        <w:ind w:left="4962"/>
        <w:rPr>
          <w:bCs/>
          <w:color w:val="000000"/>
          <w:sz w:val="28"/>
          <w:szCs w:val="28"/>
        </w:rPr>
      </w:pPr>
      <w:r w:rsidRPr="00302D3E">
        <w:rPr>
          <w:bCs/>
          <w:color w:val="000000"/>
          <w:sz w:val="28"/>
          <w:szCs w:val="28"/>
        </w:rPr>
        <w:t xml:space="preserve">УТВЕРЖДЕН </w:t>
      </w:r>
    </w:p>
    <w:p w:rsidR="00846C63" w:rsidRDefault="00846C63" w:rsidP="00846C63">
      <w:pPr>
        <w:autoSpaceDE w:val="0"/>
        <w:autoSpaceDN w:val="0"/>
        <w:adjustRightInd w:val="0"/>
        <w:spacing w:line="240" w:lineRule="exact"/>
        <w:ind w:left="4962"/>
        <w:rPr>
          <w:bCs/>
          <w:color w:val="000000"/>
          <w:sz w:val="28"/>
          <w:szCs w:val="28"/>
        </w:rPr>
      </w:pPr>
      <w:r w:rsidRPr="00302D3E">
        <w:rPr>
          <w:bCs/>
          <w:color w:val="000000"/>
          <w:sz w:val="28"/>
          <w:szCs w:val="28"/>
        </w:rPr>
        <w:t xml:space="preserve">решением Думы Соликамского муниципального округа </w:t>
      </w:r>
    </w:p>
    <w:p w:rsidR="00846C63" w:rsidRDefault="00846C63" w:rsidP="00846C63">
      <w:pPr>
        <w:autoSpaceDE w:val="0"/>
        <w:autoSpaceDN w:val="0"/>
        <w:adjustRightInd w:val="0"/>
        <w:spacing w:line="240" w:lineRule="exact"/>
        <w:ind w:left="4962"/>
        <w:rPr>
          <w:bCs/>
          <w:color w:val="000000"/>
          <w:sz w:val="28"/>
          <w:szCs w:val="28"/>
        </w:rPr>
      </w:pPr>
      <w:r w:rsidRPr="00302D3E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 xml:space="preserve">30.05.2025 </w:t>
      </w:r>
      <w:r w:rsidRPr="00302D3E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673</w:t>
      </w:r>
    </w:p>
    <w:p w:rsidR="00846C63" w:rsidRPr="00302D3E" w:rsidRDefault="00846C63" w:rsidP="00846C63">
      <w:pPr>
        <w:autoSpaceDE w:val="0"/>
        <w:autoSpaceDN w:val="0"/>
        <w:adjustRightInd w:val="0"/>
        <w:spacing w:line="240" w:lineRule="exact"/>
        <w:ind w:left="4962"/>
        <w:rPr>
          <w:bCs/>
          <w:color w:val="000000"/>
          <w:sz w:val="28"/>
          <w:szCs w:val="28"/>
        </w:rPr>
      </w:pPr>
    </w:p>
    <w:p w:rsidR="00846C63" w:rsidRPr="008D74A7" w:rsidRDefault="00846C63" w:rsidP="00846C63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8D74A7">
        <w:rPr>
          <w:b/>
          <w:color w:val="000000"/>
          <w:sz w:val="28"/>
          <w:szCs w:val="28"/>
        </w:rPr>
        <w:t xml:space="preserve">Отчет о реализации Стратегии социально-экономического развития Соликамского городского округа до 2030 года </w:t>
      </w:r>
    </w:p>
    <w:p w:rsidR="00846C63" w:rsidRPr="008D74A7" w:rsidRDefault="00846C63" w:rsidP="00846C63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8D74A7">
        <w:rPr>
          <w:b/>
          <w:color w:val="000000"/>
          <w:sz w:val="28"/>
          <w:szCs w:val="28"/>
        </w:rPr>
        <w:t>за 202</w:t>
      </w:r>
      <w:r>
        <w:rPr>
          <w:b/>
          <w:color w:val="000000"/>
          <w:sz w:val="28"/>
          <w:szCs w:val="28"/>
        </w:rPr>
        <w:t>4</w:t>
      </w:r>
      <w:r w:rsidRPr="008D74A7">
        <w:rPr>
          <w:b/>
          <w:color w:val="000000"/>
          <w:sz w:val="28"/>
          <w:szCs w:val="28"/>
        </w:rPr>
        <w:t xml:space="preserve"> год</w:t>
      </w:r>
    </w:p>
    <w:p w:rsidR="00846C63" w:rsidRPr="008D74A7" w:rsidRDefault="00846C63" w:rsidP="00846C63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846C63" w:rsidRPr="008D74A7" w:rsidRDefault="00846C63" w:rsidP="00846C63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>Генеральная цель социально-экономического развития Соликамского городского округа</w:t>
      </w:r>
      <w:r w:rsidRPr="008D74A7">
        <w:rPr>
          <w:sz w:val="28"/>
          <w:szCs w:val="28"/>
        </w:rPr>
        <w:t xml:space="preserve">: «Соликамский городской округ - комфортная территория </w:t>
      </w:r>
      <w:proofErr w:type="spellStart"/>
      <w:r w:rsidRPr="008D74A7">
        <w:rPr>
          <w:sz w:val="28"/>
          <w:szCs w:val="28"/>
        </w:rPr>
        <w:t>Прикамья</w:t>
      </w:r>
      <w:proofErr w:type="spellEnd"/>
      <w:r w:rsidRPr="008D74A7">
        <w:rPr>
          <w:sz w:val="28"/>
          <w:szCs w:val="28"/>
        </w:rPr>
        <w:t>». Достижение</w:t>
      </w:r>
      <w:r w:rsidRPr="008D74A7">
        <w:rPr>
          <w:color w:val="000000"/>
          <w:sz w:val="28"/>
          <w:szCs w:val="28"/>
        </w:rPr>
        <w:t xml:space="preserve"> генеральной цели требует реализации комплекса действий - эффективного использования основных стратегических ресурсов и повышения качества муниципального управления. </w:t>
      </w:r>
    </w:p>
    <w:p w:rsidR="00846C63" w:rsidRPr="008D74A7" w:rsidRDefault="00846C63" w:rsidP="00846C63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>Исходя из поставленной генеральной цели, основными направлениями развития Соликамского городского округа (далее – СГО) определены:</w:t>
      </w:r>
    </w:p>
    <w:p w:rsidR="00846C63" w:rsidRPr="008D74A7" w:rsidRDefault="00846C63" w:rsidP="00846C63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Развитие социальной сферы;</w:t>
      </w:r>
    </w:p>
    <w:p w:rsidR="00846C63" w:rsidRPr="008D74A7" w:rsidRDefault="00846C63" w:rsidP="00846C63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Развитие комплексной безопасности;</w:t>
      </w:r>
    </w:p>
    <w:p w:rsidR="00846C63" w:rsidRPr="008D74A7" w:rsidRDefault="00846C63" w:rsidP="00846C63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Экономическое развитие;</w:t>
      </w:r>
    </w:p>
    <w:p w:rsidR="00846C63" w:rsidRPr="008D74A7" w:rsidRDefault="00846C63" w:rsidP="00846C63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Развитие инфраструктуры и комфортной среды Соликамского городского округа;</w:t>
      </w:r>
    </w:p>
    <w:p w:rsidR="00846C63" w:rsidRPr="008D74A7" w:rsidRDefault="00846C63" w:rsidP="00846C63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Развитие эффективности и результативности муниципального самоуправления.</w:t>
      </w:r>
    </w:p>
    <w:p w:rsidR="00846C63" w:rsidRPr="008D74A7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 xml:space="preserve">Индикатором реализации Стратегии социально-экономического развития Соликамского городского округа до 2030 года (далее – Стратегия) является «Сохранение численности населения </w:t>
      </w:r>
      <w:r w:rsidRPr="008D74A7">
        <w:rPr>
          <w:sz w:val="28"/>
          <w:szCs w:val="28"/>
        </w:rPr>
        <w:t>городского округа</w:t>
      </w:r>
      <w:r w:rsidRPr="008D74A7">
        <w:rPr>
          <w:color w:val="000000"/>
          <w:sz w:val="28"/>
          <w:szCs w:val="28"/>
        </w:rPr>
        <w:t xml:space="preserve">». </w:t>
      </w:r>
    </w:p>
    <w:p w:rsidR="00846C63" w:rsidRPr="008D74A7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D74A7">
        <w:rPr>
          <w:rFonts w:eastAsia="Times New Roman"/>
          <w:sz w:val="28"/>
          <w:szCs w:val="28"/>
        </w:rPr>
        <w:t xml:space="preserve">Тенденция демографической ситуации СГО повторяет тенденцию Пермского края, которая характеризуется сокращением численности населения. 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Среднегодовая численность постоянного населения СГО за 202</w:t>
      </w:r>
      <w:r>
        <w:rPr>
          <w:sz w:val="28"/>
          <w:szCs w:val="28"/>
        </w:rPr>
        <w:t>4</w:t>
      </w:r>
      <w:r w:rsidRPr="008D74A7">
        <w:rPr>
          <w:sz w:val="28"/>
          <w:szCs w:val="28"/>
        </w:rPr>
        <w:t xml:space="preserve"> г. составила </w:t>
      </w:r>
      <w:r>
        <w:rPr>
          <w:sz w:val="28"/>
          <w:szCs w:val="28"/>
        </w:rPr>
        <w:t>99 676</w:t>
      </w:r>
      <w:r w:rsidRPr="008D74A7">
        <w:rPr>
          <w:sz w:val="28"/>
          <w:szCs w:val="28"/>
        </w:rPr>
        <w:t xml:space="preserve"> человек и уменьшилась по сравнению с прошлым годом на 665 человек или на 0,7%. 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 xml:space="preserve">Несмотря на снижение численности населения </w:t>
      </w:r>
      <w:r w:rsidRPr="008D74A7">
        <w:rPr>
          <w:color w:val="000000"/>
          <w:sz w:val="28"/>
          <w:szCs w:val="28"/>
          <w:shd w:val="clear" w:color="auto" w:fill="FFFFFF"/>
        </w:rPr>
        <w:t xml:space="preserve">среди </w:t>
      </w:r>
      <w:r>
        <w:rPr>
          <w:color w:val="000000"/>
          <w:sz w:val="28"/>
          <w:szCs w:val="28"/>
          <w:shd w:val="clear" w:color="auto" w:fill="FFFFFF"/>
        </w:rPr>
        <w:t>муниципальных</w:t>
      </w:r>
      <w:r w:rsidRPr="008D74A7">
        <w:rPr>
          <w:color w:val="000000"/>
          <w:sz w:val="28"/>
          <w:szCs w:val="28"/>
          <w:shd w:val="clear" w:color="auto" w:fill="FFFFFF"/>
        </w:rPr>
        <w:t xml:space="preserve"> округов Пермского края СГО занимает </w:t>
      </w:r>
      <w:r>
        <w:rPr>
          <w:color w:val="000000"/>
          <w:sz w:val="28"/>
          <w:szCs w:val="28"/>
          <w:shd w:val="clear" w:color="auto" w:fill="FFFFFF"/>
        </w:rPr>
        <w:t>пятое</w:t>
      </w:r>
      <w:r w:rsidRPr="008D74A7">
        <w:rPr>
          <w:color w:val="000000"/>
          <w:sz w:val="28"/>
          <w:szCs w:val="28"/>
          <w:shd w:val="clear" w:color="auto" w:fill="FFFFFF"/>
        </w:rPr>
        <w:t xml:space="preserve"> место.</w:t>
      </w:r>
    </w:p>
    <w:p w:rsidR="00846C63" w:rsidRPr="008D74A7" w:rsidRDefault="00846C63" w:rsidP="00846C63">
      <w:pPr>
        <w:tabs>
          <w:tab w:val="right" w:pos="9638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 xml:space="preserve">Основные демографические процессы по данным </w:t>
      </w:r>
      <w:proofErr w:type="spellStart"/>
      <w:r w:rsidRPr="008D74A7">
        <w:rPr>
          <w:color w:val="000000"/>
          <w:sz w:val="28"/>
          <w:szCs w:val="28"/>
        </w:rPr>
        <w:t>Пермьстата</w:t>
      </w:r>
      <w:proofErr w:type="spellEnd"/>
      <w:proofErr w:type="gramStart"/>
      <w:r w:rsidRPr="008D74A7">
        <w:rPr>
          <w:color w:val="000000"/>
          <w:sz w:val="28"/>
          <w:szCs w:val="28"/>
        </w:rPr>
        <w:t xml:space="preserve"> :</w:t>
      </w:r>
      <w:proofErr w:type="gramEnd"/>
      <w:r w:rsidRPr="008D74A7">
        <w:rPr>
          <w:color w:val="000000"/>
          <w:sz w:val="28"/>
          <w:szCs w:val="28"/>
        </w:rPr>
        <w:tab/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1417"/>
        <w:gridCol w:w="1418"/>
        <w:gridCol w:w="1417"/>
        <w:gridCol w:w="1417"/>
      </w:tblGrid>
      <w:tr w:rsidR="00846C63" w:rsidRPr="008D74A7" w:rsidTr="004E54C6">
        <w:trPr>
          <w:cantSplit/>
        </w:trPr>
        <w:tc>
          <w:tcPr>
            <w:tcW w:w="3969" w:type="dxa"/>
            <w:vMerge w:val="restart"/>
          </w:tcPr>
          <w:p w:rsidR="00846C63" w:rsidRPr="008D74A7" w:rsidRDefault="00846C63" w:rsidP="004E54C6"/>
        </w:tc>
        <w:tc>
          <w:tcPr>
            <w:tcW w:w="2835" w:type="dxa"/>
            <w:gridSpan w:val="2"/>
            <w:vAlign w:val="center"/>
          </w:tcPr>
          <w:p w:rsidR="00846C63" w:rsidRPr="008D74A7" w:rsidRDefault="00846C63" w:rsidP="004E54C6">
            <w:pPr>
              <w:jc w:val="center"/>
              <w:rPr>
                <w:b/>
              </w:rPr>
            </w:pPr>
            <w:r w:rsidRPr="008D74A7">
              <w:rPr>
                <w:b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:rsidR="00846C63" w:rsidRPr="008D74A7" w:rsidRDefault="00846C63" w:rsidP="004E54C6">
            <w:pPr>
              <w:jc w:val="center"/>
              <w:rPr>
                <w:b/>
              </w:rPr>
            </w:pPr>
            <w:r w:rsidRPr="008D74A7">
              <w:rPr>
                <w:b/>
              </w:rPr>
              <w:t>на 1000 чел. населения</w:t>
            </w:r>
          </w:p>
        </w:tc>
      </w:tr>
      <w:tr w:rsidR="00846C63" w:rsidRPr="008D74A7" w:rsidTr="004E54C6">
        <w:trPr>
          <w:cantSplit/>
          <w:trHeight w:val="335"/>
        </w:trPr>
        <w:tc>
          <w:tcPr>
            <w:tcW w:w="3969" w:type="dxa"/>
            <w:vMerge/>
          </w:tcPr>
          <w:p w:rsidR="00846C63" w:rsidRPr="008D74A7" w:rsidRDefault="00846C63" w:rsidP="004E54C6"/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2023 г.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2024 г.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2023 г.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2024 г.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 xml:space="preserve">Численность </w:t>
            </w:r>
            <w:proofErr w:type="gramStart"/>
            <w:r w:rsidRPr="008D74A7">
              <w:t>родившихся</w:t>
            </w:r>
            <w:proofErr w:type="gramEnd"/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796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769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7,9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7,7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 xml:space="preserve">Численность </w:t>
            </w:r>
            <w:proofErr w:type="gramStart"/>
            <w:r w:rsidRPr="008D74A7">
              <w:t>умерших</w:t>
            </w:r>
            <w:proofErr w:type="gramEnd"/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1241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1341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12,3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13,5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>Естественный прирост, убыль</w:t>
            </w:r>
            <w:proofErr w:type="gramStart"/>
            <w:r w:rsidRPr="008D74A7">
              <w:t xml:space="preserve"> (-)</w:t>
            </w:r>
            <w:proofErr w:type="gramEnd"/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-445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-572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-4,4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-5,8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>Число прибывших, чел.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1492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1727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16,3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17,3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>Число выбывших, чел.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1821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1717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20,2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17,2</w:t>
            </w:r>
          </w:p>
        </w:tc>
      </w:tr>
      <w:tr w:rsidR="00846C63" w:rsidRPr="008D74A7" w:rsidTr="004E54C6">
        <w:trPr>
          <w:cantSplit/>
          <w:trHeight w:val="320"/>
        </w:trPr>
        <w:tc>
          <w:tcPr>
            <w:tcW w:w="3969" w:type="dxa"/>
          </w:tcPr>
          <w:p w:rsidR="00846C63" w:rsidRPr="008D74A7" w:rsidRDefault="00846C63" w:rsidP="004E54C6">
            <w:r w:rsidRPr="008D74A7">
              <w:t>Миграционное движение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-329</w:t>
            </w:r>
          </w:p>
        </w:tc>
        <w:tc>
          <w:tcPr>
            <w:tcW w:w="1418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+10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 w:rsidRPr="008D74A7">
              <w:t>-3</w:t>
            </w:r>
            <w:r>
              <w:t>,9</w:t>
            </w:r>
          </w:p>
        </w:tc>
        <w:tc>
          <w:tcPr>
            <w:tcW w:w="1417" w:type="dxa"/>
            <w:vAlign w:val="center"/>
          </w:tcPr>
          <w:p w:rsidR="00846C63" w:rsidRPr="008D74A7" w:rsidRDefault="00846C63" w:rsidP="004E54C6">
            <w:pPr>
              <w:jc w:val="center"/>
            </w:pPr>
            <w:r>
              <w:t>0,1</w:t>
            </w:r>
          </w:p>
        </w:tc>
      </w:tr>
    </w:tbl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180C3B">
        <w:rPr>
          <w:sz w:val="28"/>
          <w:szCs w:val="28"/>
        </w:rPr>
        <w:t xml:space="preserve">По итогам 2024 года наблюдается </w:t>
      </w:r>
      <w:r>
        <w:rPr>
          <w:sz w:val="28"/>
          <w:szCs w:val="28"/>
        </w:rPr>
        <w:t>отрицате</w:t>
      </w:r>
      <w:r w:rsidRPr="00180C3B">
        <w:rPr>
          <w:sz w:val="28"/>
          <w:szCs w:val="28"/>
        </w:rPr>
        <w:t xml:space="preserve">льная динамика по численности </w:t>
      </w:r>
      <w:proofErr w:type="gramStart"/>
      <w:r w:rsidRPr="00180C3B">
        <w:rPr>
          <w:sz w:val="28"/>
          <w:szCs w:val="28"/>
        </w:rPr>
        <w:t>родившихся</w:t>
      </w:r>
      <w:proofErr w:type="gramEnd"/>
      <w:r w:rsidRPr="00180C3B">
        <w:rPr>
          <w:sz w:val="28"/>
          <w:szCs w:val="28"/>
        </w:rPr>
        <w:t xml:space="preserve">, в сравнении с аналогичным периодом прошлого года </w:t>
      </w:r>
      <w:r>
        <w:rPr>
          <w:sz w:val="28"/>
          <w:szCs w:val="28"/>
        </w:rPr>
        <w:lastRenderedPageBreak/>
        <w:t>сниже</w:t>
      </w:r>
      <w:r w:rsidRPr="00180C3B">
        <w:rPr>
          <w:sz w:val="28"/>
          <w:szCs w:val="28"/>
        </w:rPr>
        <w:t>ние составило 3,</w:t>
      </w:r>
      <w:r>
        <w:rPr>
          <w:sz w:val="28"/>
          <w:szCs w:val="28"/>
        </w:rPr>
        <w:t>4</w:t>
      </w:r>
      <w:r w:rsidRPr="00180C3B">
        <w:rPr>
          <w:sz w:val="28"/>
          <w:szCs w:val="28"/>
        </w:rPr>
        <w:t xml:space="preserve">%. </w:t>
      </w:r>
      <w:r>
        <w:rPr>
          <w:sz w:val="28"/>
          <w:szCs w:val="28"/>
        </w:rPr>
        <w:t>Ч</w:t>
      </w:r>
      <w:r w:rsidRPr="00180C3B">
        <w:rPr>
          <w:sz w:val="28"/>
          <w:szCs w:val="28"/>
        </w:rPr>
        <w:t>исло умерших превысило число родившихся, в результате чего образовалась естественная убыль населения – (-</w:t>
      </w:r>
      <w:r>
        <w:rPr>
          <w:sz w:val="28"/>
          <w:szCs w:val="28"/>
        </w:rPr>
        <w:t>572</w:t>
      </w:r>
      <w:r w:rsidRPr="00180C3B">
        <w:rPr>
          <w:sz w:val="28"/>
          <w:szCs w:val="28"/>
        </w:rPr>
        <w:t>) человек</w:t>
      </w:r>
      <w:r>
        <w:rPr>
          <w:sz w:val="28"/>
          <w:szCs w:val="28"/>
        </w:rPr>
        <w:t>а.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Причинами снижения уровня рождаемости явля</w:t>
      </w:r>
      <w:r>
        <w:rPr>
          <w:sz w:val="28"/>
          <w:szCs w:val="28"/>
        </w:rPr>
        <w:t>ю</w:t>
      </w:r>
      <w:r w:rsidRPr="008D74A7">
        <w:rPr>
          <w:sz w:val="28"/>
          <w:szCs w:val="28"/>
        </w:rPr>
        <w:t>тся: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отложенное деторождение (средний возраст матери первенца – 26 лет);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sz w:val="28"/>
          <w:szCs w:val="28"/>
        </w:rPr>
        <w:t>увеличение численности населения старшего возраста;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жилищные проблемы, материально – бытовые трудности;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высокие затраты на уход за детьми и их образование;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недостаточное качество оказания медицинской помощи,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ухудшение репродуктивного здоровья населения;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изменение статуса женщины: независимость, желание сделать карьеру;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D74A7">
        <w:rPr>
          <w:rFonts w:eastAsia="Times New Roman"/>
          <w:sz w:val="28"/>
          <w:szCs w:val="28"/>
          <w:lang w:eastAsia="en-US"/>
        </w:rPr>
        <w:t>рост трудовой занятости женщин.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</w:t>
      </w:r>
      <w:r w:rsidRPr="008D74A7">
        <w:rPr>
          <w:sz w:val="28"/>
          <w:szCs w:val="28"/>
        </w:rPr>
        <w:t>тельная динамика за 202</w:t>
      </w:r>
      <w:r>
        <w:rPr>
          <w:sz w:val="28"/>
          <w:szCs w:val="28"/>
        </w:rPr>
        <w:t>4</w:t>
      </w:r>
      <w:r w:rsidRPr="008D74A7">
        <w:rPr>
          <w:sz w:val="28"/>
          <w:szCs w:val="28"/>
        </w:rPr>
        <w:t xml:space="preserve"> год наблюдается по уровню миграционного движения – </w:t>
      </w:r>
      <w:r>
        <w:rPr>
          <w:sz w:val="28"/>
          <w:szCs w:val="28"/>
        </w:rPr>
        <w:t>прирост 10 человек (</w:t>
      </w:r>
      <w:r w:rsidRPr="008D74A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8D74A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(-329))</w:t>
      </w:r>
      <w:r w:rsidRPr="008D74A7">
        <w:rPr>
          <w:sz w:val="28"/>
          <w:szCs w:val="28"/>
        </w:rPr>
        <w:t xml:space="preserve">. </w:t>
      </w: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 xml:space="preserve">Дальнейшая реализация мер, направленных на сохранение и укрепление здоровья населения СГО, увеличение продолжительности жизни, сокращение уровня смертности, формирование мотивации для ведения здорового образа жизни позволит замедлить темпы естественной убыли населения. 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реализация мероприятий, направленных на повышение уровня комфортности проживания и уровня привлекательности территории окажет положительное влияние на миграционное движение.</w:t>
      </w:r>
    </w:p>
    <w:p w:rsidR="00846C63" w:rsidRPr="008D74A7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D74A7">
        <w:rPr>
          <w:rFonts w:eastAsia="Times New Roman"/>
          <w:sz w:val="28"/>
          <w:szCs w:val="28"/>
        </w:rPr>
        <w:t xml:space="preserve">Основным механизмом реализации Стратегии является </w:t>
      </w:r>
      <w:r w:rsidRPr="008D74A7">
        <w:rPr>
          <w:rFonts w:eastAsia="Times New Roman"/>
          <w:bCs/>
          <w:kern w:val="32"/>
          <w:sz w:val="28"/>
          <w:szCs w:val="28"/>
        </w:rPr>
        <w:t xml:space="preserve">План мероприятий по реализации Стратегии </w:t>
      </w:r>
      <w:r w:rsidRPr="008D74A7">
        <w:rPr>
          <w:rFonts w:eastAsia="Times New Roman"/>
          <w:sz w:val="28"/>
          <w:szCs w:val="28"/>
        </w:rPr>
        <w:t>социально-экономического развития СГО (далее – План реализации Стратегии), который предусматривает значения целевых показателей и финансовое обеспечение реализации Стратегии.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 xml:space="preserve">Стратегией предусмотрено ежегодное проведение мониторинга реализации Стратегии. </w:t>
      </w:r>
    </w:p>
    <w:p w:rsidR="00846C63" w:rsidRPr="000F5F5F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>Мониторинг результативности целевых показателей Стратегии по итогам 202</w:t>
      </w:r>
      <w:r>
        <w:rPr>
          <w:color w:val="000000"/>
          <w:sz w:val="28"/>
          <w:szCs w:val="28"/>
        </w:rPr>
        <w:t>4</w:t>
      </w:r>
      <w:r w:rsidRPr="008D74A7">
        <w:rPr>
          <w:color w:val="000000"/>
          <w:sz w:val="28"/>
          <w:szCs w:val="28"/>
        </w:rPr>
        <w:t xml:space="preserve"> года показал следующие результаты: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2"/>
        <w:gridCol w:w="3264"/>
        <w:gridCol w:w="1418"/>
        <w:gridCol w:w="1275"/>
        <w:gridCol w:w="1276"/>
        <w:gridCol w:w="1701"/>
      </w:tblGrid>
      <w:tr w:rsidR="00846C63" w:rsidRPr="000F5F5F" w:rsidTr="004E54C6">
        <w:trPr>
          <w:trHeight w:val="591"/>
          <w:tblHeader/>
        </w:trPr>
        <w:tc>
          <w:tcPr>
            <w:tcW w:w="672" w:type="dxa"/>
            <w:vMerge w:val="restart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bookmarkStart w:id="0" w:name="_Toc37861954"/>
            <w:r w:rsidRPr="000F5F5F">
              <w:rPr>
                <w:rFonts w:eastAsia="Times New Roman"/>
                <w:lang w:eastAsia="en-US"/>
              </w:rPr>
              <w:t xml:space="preserve">№ </w:t>
            </w:r>
            <w:proofErr w:type="gramStart"/>
            <w:r w:rsidRPr="000F5F5F">
              <w:rPr>
                <w:rFonts w:eastAsia="Times New Roman"/>
                <w:lang w:eastAsia="en-US"/>
              </w:rPr>
              <w:t>п</w:t>
            </w:r>
            <w:proofErr w:type="gramEnd"/>
            <w:r w:rsidRPr="000F5F5F">
              <w:rPr>
                <w:rFonts w:eastAsia="Times New Roman"/>
                <w:lang w:eastAsia="en-US"/>
              </w:rPr>
              <w:t>/п</w:t>
            </w:r>
          </w:p>
        </w:tc>
        <w:tc>
          <w:tcPr>
            <w:tcW w:w="3264" w:type="dxa"/>
            <w:vMerge w:val="restart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Единица измерения показателя</w:t>
            </w:r>
          </w:p>
        </w:tc>
        <w:tc>
          <w:tcPr>
            <w:tcW w:w="2551" w:type="dxa"/>
            <w:gridSpan w:val="2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 xml:space="preserve">Отчетный период </w:t>
            </w:r>
          </w:p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b/>
                <w:u w:val="single"/>
                <w:lang w:eastAsia="en-US"/>
              </w:rPr>
            </w:pPr>
            <w:r w:rsidRPr="000F5F5F">
              <w:rPr>
                <w:rFonts w:eastAsia="Times New Roman"/>
                <w:b/>
                <w:u w:val="single"/>
                <w:lang w:eastAsia="en-US"/>
              </w:rPr>
              <w:t>202</w:t>
            </w:r>
            <w:r>
              <w:rPr>
                <w:rFonts w:eastAsia="Times New Roman"/>
                <w:b/>
                <w:u w:val="single"/>
                <w:lang w:eastAsia="en-US"/>
              </w:rPr>
              <w:t>4</w:t>
            </w:r>
            <w:r w:rsidRPr="000F5F5F">
              <w:rPr>
                <w:rFonts w:eastAsia="Times New Roman"/>
                <w:b/>
                <w:u w:val="single"/>
                <w:lang w:eastAsia="en-US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Уровень достижения планового значения, %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  <w:vMerge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3264" w:type="dxa"/>
            <w:vMerge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vMerge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 xml:space="preserve">план </w:t>
            </w:r>
          </w:p>
        </w:tc>
        <w:tc>
          <w:tcPr>
            <w:tcW w:w="1276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факт</w:t>
            </w:r>
          </w:p>
        </w:tc>
        <w:tc>
          <w:tcPr>
            <w:tcW w:w="1701" w:type="dxa"/>
            <w:vMerge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1275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276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701" w:type="dxa"/>
          </w:tcPr>
          <w:p w:rsidR="00846C63" w:rsidRPr="000F5F5F" w:rsidRDefault="00846C63" w:rsidP="004E54C6">
            <w:pPr>
              <w:spacing w:after="120" w:line="240" w:lineRule="exact"/>
              <w:jc w:val="center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6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1.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Социальная сфера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4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1"/>
                <w:lang w:eastAsia="en-US"/>
              </w:rPr>
              <w:t xml:space="preserve">Среднегодовая численность постоянного населения 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4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1"/>
                <w:lang w:eastAsia="en-US"/>
              </w:rPr>
              <w:t>человек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99 639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99 676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100,</w:t>
            </w:r>
            <w:r>
              <w:t>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5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1"/>
                <w:lang w:eastAsia="en-US"/>
              </w:rPr>
              <w:t xml:space="preserve">Миграционный прирост населения 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5"/>
              <w:rPr>
                <w:rFonts w:cs="Calibri"/>
                <w:spacing w:val="1"/>
                <w:lang w:eastAsia="en-US"/>
              </w:rPr>
            </w:pPr>
            <w:r w:rsidRPr="000F5F5F">
              <w:rPr>
                <w:rFonts w:cs="Calibri"/>
                <w:spacing w:val="1"/>
                <w:lang w:eastAsia="en-US"/>
              </w:rPr>
              <w:t>человек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-4</w:t>
            </w:r>
            <w:r>
              <w:t>0</w:t>
            </w:r>
            <w:r w:rsidRPr="00D11C98">
              <w:t>4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 xml:space="preserve">- </w:t>
            </w:r>
            <w:r w:rsidRPr="006B3BDF">
              <w:t>2,</w:t>
            </w:r>
            <w:r>
              <w:t>5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1.3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 xml:space="preserve">Доля выпускников 11-х классов, получивших аттестаты о среднем </w:t>
            </w:r>
            <w:r w:rsidRPr="000F5F5F">
              <w:rPr>
                <w:rFonts w:cs="Calibri"/>
                <w:spacing w:val="-1"/>
                <w:lang w:eastAsia="en-US"/>
              </w:rPr>
              <w:t>образовании, в</w:t>
            </w:r>
            <w:r w:rsidRPr="000F5F5F">
              <w:rPr>
                <w:rFonts w:cs="Calibri"/>
                <w:lang w:eastAsia="en-US"/>
              </w:rPr>
              <w:t xml:space="preserve"> общем количестве выпускников 11 классов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</w:t>
            </w:r>
            <w:r>
              <w:t>,0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</w:t>
            </w:r>
            <w:r>
              <w:t>,0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 xml:space="preserve">Превышение среднего балла Единого государственного экзамена (ЕГЭ) по всем предметам в сравнении </w:t>
            </w:r>
            <w:r w:rsidRPr="000F5F5F">
              <w:rPr>
                <w:rFonts w:cs="Calibri"/>
                <w:spacing w:val="1"/>
                <w:lang w:eastAsia="en-US"/>
              </w:rPr>
              <w:t xml:space="preserve">со </w:t>
            </w:r>
            <w:proofErr w:type="spellStart"/>
            <w:r w:rsidRPr="000F5F5F">
              <w:rPr>
                <w:rFonts w:cs="Calibri"/>
                <w:spacing w:val="1"/>
                <w:lang w:eastAsia="en-US"/>
              </w:rPr>
              <w:t>среднекраевым</w:t>
            </w:r>
            <w:proofErr w:type="spellEnd"/>
            <w:r w:rsidRPr="000F5F5F">
              <w:rPr>
                <w:rFonts w:cs="Calibri"/>
                <w:spacing w:val="1"/>
                <w:lang w:eastAsia="en-US"/>
              </w:rPr>
              <w:t xml:space="preserve"> показателем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spacing w:val="4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баллов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0,2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0,5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25</w:t>
            </w:r>
            <w:r w:rsidRPr="00D11C98">
              <w:t>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5"/>
                <w:lang w:eastAsia="en-US"/>
              </w:rPr>
              <w:t>Доля учителей в общеобразовательных учреждениях со стажем работы до 3 лет (включительно) в общей численности учителей общеобразовательных учреждений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5,4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5,</w:t>
            </w:r>
            <w:r>
              <w:t>3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98,1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1.6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Отношение средней заработной платы педагогических работников учреждений дополнительного образования Соликамского городского округа, к средней заработной плате учителей муниципальных общеобразовательных учреждений  Соликамско</w:t>
            </w:r>
            <w:r>
              <w:rPr>
                <w:rFonts w:cs="Calibri"/>
                <w:lang w:eastAsia="en-US"/>
              </w:rPr>
              <w:t>го</w:t>
            </w:r>
            <w:r w:rsidRPr="000F5F5F">
              <w:rPr>
                <w:rFonts w:cs="Calibri"/>
                <w:lang w:eastAsia="en-US"/>
              </w:rPr>
              <w:t xml:space="preserve"> городско</w:t>
            </w:r>
            <w:r>
              <w:rPr>
                <w:rFonts w:cs="Calibri"/>
                <w:lang w:eastAsia="en-US"/>
              </w:rPr>
              <w:t>го</w:t>
            </w:r>
            <w:r w:rsidRPr="000F5F5F">
              <w:rPr>
                <w:rFonts w:cs="Calibri"/>
                <w:lang w:eastAsia="en-US"/>
              </w:rPr>
              <w:t xml:space="preserve"> округ</w:t>
            </w:r>
            <w:r>
              <w:rPr>
                <w:rFonts w:cs="Calibri"/>
                <w:lang w:eastAsia="en-US"/>
              </w:rPr>
              <w:t>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</w:t>
            </w:r>
            <w:r w:rsidRPr="00D11C98">
              <w:t>0,0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101,</w:t>
            </w:r>
            <w:r>
              <w:t>5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101,5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1.7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детей в возрасте от 3 до 7 лет, стоящих в актуальной очереди для определения в образовательные учреждения, реализующие образовательные программы дошкольного образования, в общем количестве детей в возрасте от 3 до 7 лет, посещающих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1.8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детей, охваченных различными формами оздоровления и отдыха, от числа детей в возрасте от 7 до 18 лет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90,0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9</w:t>
            </w:r>
            <w:r>
              <w:t>1</w:t>
            </w:r>
            <w:r w:rsidRPr="00D11C98">
              <w:t>,</w:t>
            </w:r>
            <w:r>
              <w:t>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101,1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1.9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населения, систематически занимающ</w:t>
            </w:r>
            <w:r>
              <w:rPr>
                <w:rFonts w:cs="Calibri"/>
                <w:lang w:eastAsia="en-US"/>
              </w:rPr>
              <w:t>его</w:t>
            </w:r>
            <w:r w:rsidRPr="000F5F5F">
              <w:rPr>
                <w:rFonts w:cs="Calibri"/>
                <w:lang w:eastAsia="en-US"/>
              </w:rPr>
              <w:t>ся физической культурой и спортом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56,1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61,7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110,0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1.10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Уровень обеспеченности населения спортивными сооружениями, исходя из их единовременной пропускной способности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68,4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6</w:t>
            </w:r>
            <w:r>
              <w:t>8</w:t>
            </w:r>
            <w:r w:rsidRPr="00D11C98">
              <w:t>,4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243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образовательных организаций, имеющих бессрочные лицензии на осуществление образовательной деятельности от общего количества образовательных организаций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</w:t>
            </w:r>
            <w:r>
              <w:t>,0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</w:t>
            </w:r>
            <w:r>
              <w:t>,0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муниципальных учреждений культуры, здания которых находятся в нормативном состоянии  и не требуют капитального ремонта, в общем количестве муниципальных учреждении культуры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spacing w:val="4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94,0</w:t>
            </w:r>
          </w:p>
        </w:tc>
        <w:tc>
          <w:tcPr>
            <w:tcW w:w="1276" w:type="dxa"/>
          </w:tcPr>
          <w:p w:rsidR="00846C63" w:rsidRPr="00D00A17" w:rsidRDefault="00846C63" w:rsidP="004E54C6">
            <w:pPr>
              <w:spacing w:before="60" w:after="60" w:line="240" w:lineRule="exact"/>
              <w:jc w:val="center"/>
            </w:pPr>
            <w:r w:rsidRPr="00D00A17">
              <w:t>94,0</w:t>
            </w:r>
          </w:p>
        </w:tc>
        <w:tc>
          <w:tcPr>
            <w:tcW w:w="1701" w:type="dxa"/>
          </w:tcPr>
          <w:p w:rsidR="00846C63" w:rsidRPr="00D00A17" w:rsidRDefault="00846C63" w:rsidP="004E54C6">
            <w:pPr>
              <w:spacing w:before="60" w:after="60" w:line="240" w:lineRule="exact"/>
              <w:jc w:val="center"/>
            </w:pPr>
            <w:r w:rsidRPr="00D00A17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объектов культурного наследия, находящихся в муниципальной собственности и не требующих капитального ремонта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56,2</w:t>
            </w:r>
          </w:p>
        </w:tc>
        <w:tc>
          <w:tcPr>
            <w:tcW w:w="1276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>
              <w:t>47,1</w:t>
            </w:r>
          </w:p>
        </w:tc>
        <w:tc>
          <w:tcPr>
            <w:tcW w:w="1701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>
              <w:t>83,8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объектов социальной сферы, доступных для маломобильных групп населения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92,6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92,6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Отношение средней заработной платы работников учреждений культуры к среднемесячному доходу от трудовой деятельности в Пермском крае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spacing w:val="4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97,8</w:t>
            </w:r>
          </w:p>
        </w:tc>
        <w:tc>
          <w:tcPr>
            <w:tcW w:w="1276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103,5</w:t>
            </w:r>
          </w:p>
        </w:tc>
        <w:tc>
          <w:tcPr>
            <w:tcW w:w="1701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105,8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1.16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многодетных семей, обеспеченных земельными участками в собственность бесплатно от числа многодетных семей, поставленных на учет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51,0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64,7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126,9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1.17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Увеличение общего потока организованных туристов и экскурсантов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3,0</w:t>
            </w:r>
          </w:p>
        </w:tc>
        <w:tc>
          <w:tcPr>
            <w:tcW w:w="1276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3,0</w:t>
            </w:r>
          </w:p>
        </w:tc>
        <w:tc>
          <w:tcPr>
            <w:tcW w:w="1701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2.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Экономическое развитие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2.1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 w:right="17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налоговых и неналоговых доходов бюджета Соликамского городского округа (за исключением поступлений налоговых доходов по дополнительным нормативам отчислений) в общем объеме собственных  доходов бюджета Соликамского городского округа (без учета субвенций)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 w:right="17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42,2</w:t>
            </w:r>
          </w:p>
          <w:p w:rsidR="00846C63" w:rsidRPr="00D11C98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48,0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113,7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 w:right="17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площади земельных участков, являющихся объектами налогообложения земельным налогом, от общей площади территории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 w:right="17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 w:rsidRPr="00D11C98">
              <w:t>35,</w:t>
            </w:r>
            <w:r>
              <w:t>7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35,85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100,4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 w:right="19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 xml:space="preserve">Число субъектов малого и среднего предпринимательства и </w:t>
            </w:r>
            <w:proofErr w:type="spellStart"/>
            <w:r w:rsidRPr="000F5F5F">
              <w:rPr>
                <w:rFonts w:cs="Calibri"/>
                <w:lang w:eastAsia="en-US"/>
              </w:rPr>
              <w:t>самозанятых</w:t>
            </w:r>
            <w:proofErr w:type="spellEnd"/>
            <w:r w:rsidRPr="000F5F5F">
              <w:rPr>
                <w:rFonts w:cs="Calibri"/>
                <w:lang w:eastAsia="en-US"/>
              </w:rPr>
              <w:t xml:space="preserve"> граждан, использующих специальный налоговый режим «Налог на профессиональный доход» </w:t>
            </w:r>
            <w:r>
              <w:rPr>
                <w:rFonts w:cs="Calibri"/>
                <w:lang w:eastAsia="en-US"/>
              </w:rPr>
              <w:t>(</w:t>
            </w:r>
            <w:r w:rsidRPr="000F5F5F">
              <w:rPr>
                <w:rFonts w:cs="Calibri"/>
                <w:lang w:eastAsia="en-US"/>
              </w:rPr>
              <w:t>на 10</w:t>
            </w:r>
            <w:r w:rsidRPr="000F5F5F">
              <w:rPr>
                <w:rFonts w:cs="Calibri"/>
                <w:lang w:val="en-US" w:eastAsia="en-US"/>
              </w:rPr>
              <w:t> </w:t>
            </w:r>
            <w:r w:rsidRPr="000F5F5F">
              <w:rPr>
                <w:rFonts w:cs="Calibri"/>
                <w:lang w:eastAsia="en-US"/>
              </w:rPr>
              <w:t>000 человек населения</w:t>
            </w:r>
            <w:r>
              <w:rPr>
                <w:rFonts w:cs="Calibri"/>
                <w:lang w:eastAsia="en-US"/>
              </w:rPr>
              <w:t>)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единиц</w:t>
            </w:r>
          </w:p>
        </w:tc>
        <w:tc>
          <w:tcPr>
            <w:tcW w:w="1275" w:type="dxa"/>
          </w:tcPr>
          <w:p w:rsidR="00846C63" w:rsidRPr="00B934C2" w:rsidRDefault="00846C63" w:rsidP="004E54C6">
            <w:pPr>
              <w:spacing w:before="60" w:after="60" w:line="240" w:lineRule="exact"/>
              <w:jc w:val="center"/>
            </w:pPr>
            <w:r w:rsidRPr="00B934C2">
              <w:t>5</w:t>
            </w:r>
            <w:r>
              <w:t>5</w:t>
            </w:r>
            <w:r w:rsidRPr="00B934C2">
              <w:t>0,0</w:t>
            </w:r>
          </w:p>
          <w:p w:rsidR="00846C63" w:rsidRPr="00B934C2" w:rsidRDefault="00846C63" w:rsidP="004E54C6">
            <w:pPr>
              <w:spacing w:before="60" w:after="60" w:line="240" w:lineRule="exact"/>
              <w:jc w:val="center"/>
            </w:pPr>
          </w:p>
          <w:p w:rsidR="00846C63" w:rsidRPr="00B934C2" w:rsidRDefault="00846C63" w:rsidP="004E54C6">
            <w:pPr>
              <w:spacing w:before="60" w:after="60" w:line="240" w:lineRule="exact"/>
              <w:jc w:val="center"/>
            </w:pPr>
          </w:p>
          <w:p w:rsidR="00846C63" w:rsidRPr="00B934C2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B934C2" w:rsidRDefault="00846C63" w:rsidP="004E54C6">
            <w:pPr>
              <w:spacing w:before="60" w:after="60" w:line="240" w:lineRule="exact"/>
              <w:jc w:val="center"/>
            </w:pPr>
            <w:r>
              <w:t>828,0</w:t>
            </w:r>
          </w:p>
        </w:tc>
        <w:tc>
          <w:tcPr>
            <w:tcW w:w="1701" w:type="dxa"/>
          </w:tcPr>
          <w:p w:rsidR="00846C63" w:rsidRPr="00B934C2" w:rsidRDefault="00846C63" w:rsidP="004E54C6">
            <w:pPr>
              <w:spacing w:before="60" w:after="60" w:line="240" w:lineRule="exact"/>
              <w:jc w:val="center"/>
            </w:pPr>
            <w:r>
              <w:t>150,5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proofErr w:type="gramStart"/>
            <w:r w:rsidRPr="000F5F5F">
              <w:rPr>
                <w:rFonts w:cs="Calibri"/>
                <w:lang w:eastAsia="en-US"/>
              </w:rPr>
              <w:t xml:space="preserve">Увеличение количества объектов, включенных в </w:t>
            </w:r>
            <w:r>
              <w:rPr>
                <w:rFonts w:cs="Calibri"/>
                <w:lang w:eastAsia="en-US"/>
              </w:rPr>
              <w:t>П</w:t>
            </w:r>
            <w:r w:rsidRPr="000F5F5F">
              <w:rPr>
                <w:rFonts w:cs="Calibri"/>
                <w:lang w:eastAsia="en-US"/>
              </w:rPr>
              <w:t>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(МСП) и организациям, образующим инфраструктуру поддержки субъектов МСП, физическим лицам, не являющимся индивидуальными предпринимателями и применяющим специальный налоговый режим «Налог на профессиональны</w:t>
            </w:r>
            <w:r>
              <w:rPr>
                <w:rFonts w:cs="Calibri"/>
                <w:lang w:eastAsia="en-US"/>
              </w:rPr>
              <w:t>й</w:t>
            </w:r>
            <w:r w:rsidRPr="000F5F5F">
              <w:rPr>
                <w:rFonts w:cs="Calibri"/>
                <w:lang w:eastAsia="en-US"/>
              </w:rPr>
              <w:t xml:space="preserve"> доход» </w:t>
            </w:r>
            <w:proofErr w:type="gramEnd"/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10,0</w:t>
            </w:r>
          </w:p>
        </w:tc>
        <w:tc>
          <w:tcPr>
            <w:tcW w:w="1276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-5,3</w:t>
            </w:r>
          </w:p>
        </w:tc>
        <w:tc>
          <w:tcPr>
            <w:tcW w:w="1701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-53,0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6"/>
                <w:lang w:eastAsia="en-US"/>
              </w:rPr>
              <w:t>Среднемесячная номинальная начисленная заработная плата работников организаций</w:t>
            </w:r>
            <w:r w:rsidRPr="000F5F5F">
              <w:rPr>
                <w:rFonts w:cs="Calibri"/>
                <w:lang w:eastAsia="en-US"/>
              </w:rPr>
              <w:t xml:space="preserve"> Соликамского городского округа (без субъектов малого предпринимательства)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6"/>
                <w:lang w:eastAsia="en-US"/>
              </w:rPr>
              <w:t>рублей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67 557,4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72 739,3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107,7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2.6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2"/>
                <w:lang w:eastAsia="en-US"/>
              </w:rPr>
              <w:t>Уровень регистрируемой безработицы за год (на 01 января</w:t>
            </w:r>
            <w:r>
              <w:rPr>
                <w:rFonts w:cs="Calibri"/>
                <w:spacing w:val="2"/>
                <w:lang w:eastAsia="en-US"/>
              </w:rPr>
              <w:t>)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2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0,44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0,25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56,8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2.7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cs="Calibri"/>
                <w:spacing w:val="2"/>
                <w:lang w:eastAsia="en-US"/>
              </w:rPr>
            </w:pPr>
            <w:r w:rsidRPr="000F5F5F">
              <w:rPr>
                <w:rFonts w:cs="Calibri"/>
                <w:spacing w:val="8"/>
                <w:lang w:eastAsia="en-US"/>
              </w:rPr>
              <w:t xml:space="preserve">Объем инвестиций в основной капитал (за исключением бюджетных </w:t>
            </w:r>
            <w:r w:rsidRPr="000F5F5F">
              <w:rPr>
                <w:rFonts w:cs="Calibri"/>
                <w:spacing w:val="2"/>
                <w:lang w:eastAsia="en-US"/>
              </w:rPr>
              <w:t>средств) в расчете на одного жителя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8"/>
                <w:lang w:eastAsia="en-US"/>
              </w:rPr>
              <w:t>рублей</w:t>
            </w:r>
          </w:p>
        </w:tc>
        <w:tc>
          <w:tcPr>
            <w:tcW w:w="1275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148 156,8</w:t>
            </w:r>
          </w:p>
        </w:tc>
        <w:tc>
          <w:tcPr>
            <w:tcW w:w="1276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153 376,6</w:t>
            </w:r>
          </w:p>
        </w:tc>
        <w:tc>
          <w:tcPr>
            <w:tcW w:w="1701" w:type="dxa"/>
          </w:tcPr>
          <w:p w:rsidR="00846C63" w:rsidRPr="00D11C98" w:rsidRDefault="00846C63" w:rsidP="004E54C6">
            <w:pPr>
              <w:spacing w:before="60" w:after="60" w:line="240" w:lineRule="exact"/>
              <w:jc w:val="center"/>
            </w:pPr>
            <w:r>
              <w:t>103,5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2.8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 xml:space="preserve">Объем привлеченных средств бюджетов всех уровней на развитие Соликамского городского округа </w:t>
            </w:r>
            <w:r w:rsidRPr="000F5F5F">
              <w:rPr>
                <w:rFonts w:cs="Calibri"/>
                <w:spacing w:val="1"/>
                <w:lang w:eastAsia="en-US"/>
              </w:rPr>
              <w:t>в расчете на одного жителя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 xml:space="preserve"> рублей</w:t>
            </w:r>
          </w:p>
        </w:tc>
        <w:tc>
          <w:tcPr>
            <w:tcW w:w="1275" w:type="dxa"/>
          </w:tcPr>
          <w:p w:rsidR="00846C63" w:rsidRPr="00C86643" w:rsidRDefault="00846C63" w:rsidP="004E54C6">
            <w:pPr>
              <w:spacing w:before="60" w:after="60" w:line="240" w:lineRule="exact"/>
              <w:jc w:val="center"/>
            </w:pPr>
            <w:r>
              <w:t>52 606,7</w:t>
            </w:r>
          </w:p>
          <w:p w:rsidR="00846C63" w:rsidRPr="00C86643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>
              <w:t>56 586</w:t>
            </w:r>
            <w:r w:rsidRPr="008B1B52">
              <w:t>,</w:t>
            </w:r>
            <w:r>
              <w:t>0</w:t>
            </w:r>
          </w:p>
        </w:tc>
        <w:tc>
          <w:tcPr>
            <w:tcW w:w="1701" w:type="dxa"/>
          </w:tcPr>
          <w:p w:rsidR="00846C63" w:rsidRPr="00C86643" w:rsidRDefault="00846C63" w:rsidP="004E54C6">
            <w:pPr>
              <w:spacing w:before="60" w:after="60" w:line="240" w:lineRule="exact"/>
              <w:jc w:val="center"/>
            </w:pPr>
            <w:r>
              <w:t>107,6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2.9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Объем освоенных бюджетных средств, выделенных на реализацию муниципальных программ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C86643" w:rsidRDefault="00846C63" w:rsidP="004E54C6">
            <w:pPr>
              <w:spacing w:before="60" w:after="60" w:line="240" w:lineRule="exact"/>
              <w:jc w:val="center"/>
            </w:pPr>
            <w:r>
              <w:t>94,6</w:t>
            </w:r>
          </w:p>
          <w:p w:rsidR="00846C63" w:rsidRPr="00C86643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99,</w:t>
            </w:r>
            <w:r>
              <w:t>27</w:t>
            </w:r>
          </w:p>
        </w:tc>
        <w:tc>
          <w:tcPr>
            <w:tcW w:w="1701" w:type="dxa"/>
          </w:tcPr>
          <w:p w:rsidR="00846C63" w:rsidRPr="00C86643" w:rsidRDefault="00846C63" w:rsidP="004E54C6">
            <w:pPr>
              <w:spacing w:before="60" w:after="60" w:line="240" w:lineRule="exact"/>
              <w:jc w:val="center"/>
            </w:pPr>
            <w:r w:rsidRPr="00C86643">
              <w:t>10</w:t>
            </w:r>
            <w:r>
              <w:t>4</w:t>
            </w:r>
            <w:r w:rsidRPr="00C86643">
              <w:t>,9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2.10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Просроченная задолженность по заработной плате (на начало года) по органам местного самоуправления и муниципальным учреждениям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рублей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2.11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Объем задолженности муниципальных учреждений, организаций по бюджету Соликамского городского округа в бюджеты различных уровней и внебюджетные фонды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рублей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3.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Природопользование, инфраструктура, управление ресурсами, имуществом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Площадь сформированных земельных участков под жилищное строительство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гектаров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14,17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16,2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114,3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Ввод общей площади жилья в Соликамском городском округе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proofErr w:type="spellStart"/>
            <w:r w:rsidRPr="000F5F5F">
              <w:rPr>
                <w:rFonts w:cs="Calibri"/>
                <w:spacing w:val="3"/>
                <w:lang w:eastAsia="en-US"/>
              </w:rPr>
              <w:t>кв</w:t>
            </w:r>
            <w:proofErr w:type="gramStart"/>
            <w:r w:rsidRPr="000F5F5F">
              <w:rPr>
                <w:rFonts w:cs="Calibri"/>
                <w:spacing w:val="3"/>
                <w:lang w:eastAsia="en-US"/>
              </w:rPr>
              <w:t>.м</w:t>
            </w:r>
            <w:proofErr w:type="gramEnd"/>
            <w:r w:rsidRPr="000F5F5F">
              <w:rPr>
                <w:rFonts w:cs="Calibri"/>
                <w:spacing w:val="3"/>
                <w:lang w:eastAsia="en-US"/>
              </w:rPr>
              <w:t>етров</w:t>
            </w:r>
            <w:proofErr w:type="spellEnd"/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20 050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43 227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215,6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 xml:space="preserve">Удельный вес введенной </w:t>
            </w:r>
            <w:proofErr w:type="gramStart"/>
            <w:r w:rsidRPr="000F5F5F">
              <w:rPr>
                <w:rFonts w:cs="Calibri"/>
                <w:spacing w:val="3"/>
                <w:lang w:eastAsia="en-US"/>
              </w:rPr>
              <w:t>общей площади жилых домов по отношению к общей площади жилищного фонда</w:t>
            </w:r>
            <w:proofErr w:type="gramEnd"/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rPr>
                <w:rFonts w:cs="Calibri"/>
                <w:spacing w:val="3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0,</w:t>
            </w:r>
            <w:r>
              <w:t>76</w:t>
            </w:r>
          </w:p>
          <w:p w:rsidR="00846C63" w:rsidRPr="0089612C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1,62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213,2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3.4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Объем незавершенного строительства в установленные сроки строительства, осуществляемого за счет средств бюджета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рублей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0</w:t>
            </w:r>
            <w:r>
              <w:t>,0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3"/>
                <w:lang w:eastAsia="en-US"/>
              </w:rPr>
              <w:t>Процент выполнения от установленного Соликамско</w:t>
            </w:r>
            <w:r>
              <w:rPr>
                <w:rFonts w:cs="Calibri"/>
                <w:spacing w:val="3"/>
                <w:lang w:eastAsia="en-US"/>
              </w:rPr>
              <w:t>му</w:t>
            </w:r>
            <w:r w:rsidRPr="000F5F5F">
              <w:rPr>
                <w:rFonts w:cs="Calibri"/>
                <w:spacing w:val="3"/>
                <w:lang w:eastAsia="en-US"/>
              </w:rPr>
              <w:t xml:space="preserve"> городско</w:t>
            </w:r>
            <w:r>
              <w:rPr>
                <w:rFonts w:cs="Calibri"/>
                <w:spacing w:val="3"/>
                <w:lang w:eastAsia="en-US"/>
              </w:rPr>
              <w:t>му</w:t>
            </w:r>
            <w:r w:rsidRPr="000F5F5F">
              <w:rPr>
                <w:rFonts w:cs="Calibri"/>
                <w:spacing w:val="3"/>
                <w:lang w:eastAsia="en-US"/>
              </w:rPr>
              <w:t xml:space="preserve"> округ</w:t>
            </w:r>
            <w:r>
              <w:rPr>
                <w:rFonts w:cs="Calibri"/>
                <w:spacing w:val="3"/>
                <w:lang w:eastAsia="en-US"/>
              </w:rPr>
              <w:t>у</w:t>
            </w:r>
            <w:r w:rsidRPr="000F5F5F">
              <w:rPr>
                <w:rFonts w:cs="Calibri"/>
                <w:spacing w:val="3"/>
                <w:lang w:eastAsia="en-US"/>
              </w:rPr>
              <w:t xml:space="preserve"> показателя по расселению общей площади жилых помещений аварийного жил</w:t>
            </w:r>
            <w:r>
              <w:rPr>
                <w:rFonts w:cs="Calibri"/>
                <w:spacing w:val="3"/>
                <w:lang w:eastAsia="en-US"/>
              </w:rPr>
              <w:t>ищного</w:t>
            </w:r>
            <w:r w:rsidRPr="000F5F5F">
              <w:rPr>
                <w:rFonts w:cs="Calibri"/>
                <w:spacing w:val="3"/>
                <w:lang w:eastAsia="en-US"/>
              </w:rPr>
              <w:t xml:space="preserve"> фонда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100</w:t>
            </w:r>
            <w:r>
              <w:t>,0</w:t>
            </w:r>
          </w:p>
          <w:p w:rsidR="00846C63" w:rsidRPr="0089612C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3.6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proofErr w:type="gramStart"/>
            <w:r w:rsidRPr="000F5F5F">
              <w:rPr>
                <w:rFonts w:cs="Calibri"/>
                <w:lang w:eastAsia="en-US"/>
              </w:rPr>
              <w:t xml:space="preserve">Наличие задолженности муниципальных учреждений за потребленные топливно-энергетические ресурсы, превышающей 2 расчетных периода </w:t>
            </w:r>
            <w:proofErr w:type="gramEnd"/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да/нет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нет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нет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3.7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организаций коммунального комплекса, участие Соликамского городского округа в уставном капитале которых составляет не менее 25%, прошедших обязательное энергетическое обследование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90,0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93,94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>
              <w:t>104,4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3.8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Доход с единицы площади муниципального арендного фонда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рублей/</w:t>
            </w:r>
            <w:proofErr w:type="spellStart"/>
            <w:r w:rsidRPr="000F5F5F">
              <w:rPr>
                <w:rFonts w:cs="Calibri"/>
                <w:lang w:eastAsia="en-US"/>
              </w:rPr>
              <w:t>кв.м</w:t>
            </w:r>
            <w:proofErr w:type="spellEnd"/>
            <w:r w:rsidRPr="000F5F5F">
              <w:rPr>
                <w:rFonts w:cs="Calibri"/>
                <w:lang w:eastAsia="en-US"/>
              </w:rPr>
              <w:t>.</w:t>
            </w:r>
          </w:p>
        </w:tc>
        <w:tc>
          <w:tcPr>
            <w:tcW w:w="1275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1 310,</w:t>
            </w:r>
            <w:r>
              <w:t>5</w:t>
            </w:r>
          </w:p>
        </w:tc>
        <w:tc>
          <w:tcPr>
            <w:tcW w:w="1276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1 6</w:t>
            </w:r>
            <w:r>
              <w:t>22</w:t>
            </w:r>
            <w:r w:rsidRPr="0089612C">
              <w:t>,</w:t>
            </w:r>
            <w:r>
              <w:t>4</w:t>
            </w:r>
          </w:p>
        </w:tc>
        <w:tc>
          <w:tcPr>
            <w:tcW w:w="1701" w:type="dxa"/>
          </w:tcPr>
          <w:p w:rsidR="00846C63" w:rsidRPr="0089612C" w:rsidRDefault="00846C63" w:rsidP="004E54C6">
            <w:pPr>
              <w:spacing w:before="60" w:after="60" w:line="240" w:lineRule="exact"/>
              <w:jc w:val="center"/>
            </w:pPr>
            <w:r w:rsidRPr="0089612C">
              <w:t>123,</w:t>
            </w:r>
            <w:r>
              <w:t>8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3.9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Темп роста поступлений земельного налога, арендной платы за землю, платы по соглашениям об установлении сервитутов и  доходов от продажи земельных участков  в бюджет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</w:t>
            </w:r>
            <w:r w:rsidRPr="006A472E">
              <w:t>0,1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106,2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106,1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3.10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муниципального имущества, не используемого для решения вопросов местного значения городского округа, в общем количестве муниципального имущества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 xml:space="preserve"> процентов</w:t>
            </w:r>
          </w:p>
        </w:tc>
        <w:tc>
          <w:tcPr>
            <w:tcW w:w="1275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5,25</w:t>
            </w:r>
          </w:p>
        </w:tc>
        <w:tc>
          <w:tcPr>
            <w:tcW w:w="1276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4,25</w:t>
            </w:r>
          </w:p>
        </w:tc>
        <w:tc>
          <w:tcPr>
            <w:tcW w:w="1701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80,9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ind w:right="-102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3.11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 xml:space="preserve">Наличие просроченной задолженности по оплате взносов на капитальный ремонт муниципального имущества 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да/нет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нет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нет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4.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Развитие территории Соликамского городского округа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4.1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автомобильных дорог местного значения, отвечающих нормативным требованиям, в общей протяженности автомобильных дорог местного значения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4</w:t>
            </w:r>
            <w:r>
              <w:t>9</w:t>
            </w:r>
            <w:r w:rsidRPr="006A472E">
              <w:t>,5</w:t>
            </w:r>
          </w:p>
          <w:p w:rsidR="00846C63" w:rsidRPr="006A472E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49,95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100,9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Исполнение приоритетных региональных проектов (в разрезе каждого приоритетного проекта)*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0,0</w:t>
            </w:r>
          </w:p>
        </w:tc>
        <w:tc>
          <w:tcPr>
            <w:tcW w:w="1276" w:type="dxa"/>
          </w:tcPr>
          <w:p w:rsidR="00846C63" w:rsidRPr="007E62A2" w:rsidRDefault="00846C63" w:rsidP="004E54C6">
            <w:pPr>
              <w:spacing w:before="60" w:after="60" w:line="240" w:lineRule="exact"/>
              <w:jc w:val="center"/>
            </w:pPr>
            <w:r w:rsidRPr="007E62A2">
              <w:t>100,0</w:t>
            </w:r>
          </w:p>
        </w:tc>
        <w:tc>
          <w:tcPr>
            <w:tcW w:w="1701" w:type="dxa"/>
          </w:tcPr>
          <w:p w:rsidR="00846C63" w:rsidRPr="007E62A2" w:rsidRDefault="00846C63" w:rsidP="004E54C6">
            <w:pPr>
              <w:spacing w:before="60" w:after="60" w:line="240" w:lineRule="exact"/>
              <w:jc w:val="center"/>
            </w:pPr>
            <w:r>
              <w:t>10</w:t>
            </w:r>
            <w:r w:rsidRPr="007E62A2">
              <w:t>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 xml:space="preserve">Количество благоустроенных дворовых и общественных территорий 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единиц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8</w:t>
            </w:r>
          </w:p>
        </w:tc>
        <w:tc>
          <w:tcPr>
            <w:tcW w:w="1276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9</w:t>
            </w:r>
          </w:p>
        </w:tc>
        <w:tc>
          <w:tcPr>
            <w:tcW w:w="1701" w:type="dxa"/>
          </w:tcPr>
          <w:p w:rsidR="00846C63" w:rsidRPr="008B1B52" w:rsidRDefault="00846C63" w:rsidP="004E54C6">
            <w:pPr>
              <w:spacing w:before="60" w:after="60" w:line="240" w:lineRule="exact"/>
              <w:jc w:val="center"/>
            </w:pPr>
            <w:r w:rsidRPr="008B1B52">
              <w:t>112,5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внутриквартальных проездов, находящихся в нормативном состоянии, в общей протяженности внутриквартальных проездов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28,</w:t>
            </w:r>
            <w:r>
              <w:t>1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28,0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99,6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транспортных средств с низким расположением пола в общем числе средств, осуществляющих перевозки пассажиров городским общественным транспортом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68,5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68,5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4.6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 xml:space="preserve">Доля остановочных пунктов, соответствующих  нормативному состоянию (ГОСТ </w:t>
            </w:r>
            <w:proofErr w:type="gramStart"/>
            <w:r w:rsidRPr="000F5F5F">
              <w:rPr>
                <w:rFonts w:cs="Calibri"/>
                <w:lang w:eastAsia="en-US"/>
              </w:rPr>
              <w:t>Р</w:t>
            </w:r>
            <w:proofErr w:type="gramEnd"/>
            <w:r w:rsidRPr="000F5F5F">
              <w:rPr>
                <w:rFonts w:cs="Calibri"/>
                <w:lang w:eastAsia="en-US"/>
              </w:rPr>
              <w:t xml:space="preserve"> 52766-2007), в общем количестве остановочных пунктов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39,6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40,1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101,3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4.7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обустроенных остановочных пунктов городского общественного транспорта с учетом требований доступности для маломобильных категорий граждан, к общему числу остановочных пунктов городского общественного транспорта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36,</w:t>
            </w:r>
            <w:r>
              <w:t>4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36,</w:t>
            </w:r>
            <w:r>
              <w:t>87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101,3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4.8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выполнения планового количества рейсов движения пассажирского транспорта до труднодоступных населённых пунктов (</w:t>
            </w:r>
            <w:proofErr w:type="spellStart"/>
            <w:r w:rsidRPr="000F5F5F">
              <w:rPr>
                <w:rFonts w:cs="Calibri"/>
                <w:lang w:eastAsia="en-US"/>
              </w:rPr>
              <w:t>п</w:t>
            </w:r>
            <w:proofErr w:type="gramStart"/>
            <w:r w:rsidRPr="000F5F5F">
              <w:rPr>
                <w:rFonts w:cs="Calibri"/>
                <w:lang w:eastAsia="en-US"/>
              </w:rPr>
              <w:t>.К</w:t>
            </w:r>
            <w:proofErr w:type="gramEnd"/>
            <w:r w:rsidRPr="000F5F5F">
              <w:rPr>
                <w:rFonts w:cs="Calibri"/>
                <w:lang w:eastAsia="en-US"/>
              </w:rPr>
              <w:t>расный</w:t>
            </w:r>
            <w:proofErr w:type="spellEnd"/>
            <w:r w:rsidRPr="000F5F5F">
              <w:rPr>
                <w:rFonts w:cs="Calibri"/>
                <w:lang w:eastAsia="en-US"/>
              </w:rPr>
              <w:t xml:space="preserve"> Берег, </w:t>
            </w:r>
            <w:proofErr w:type="spellStart"/>
            <w:r w:rsidRPr="000F5F5F">
              <w:rPr>
                <w:rFonts w:cs="Calibri"/>
                <w:lang w:eastAsia="en-US"/>
              </w:rPr>
              <w:t>п.Басим</w:t>
            </w:r>
            <w:proofErr w:type="spellEnd"/>
            <w:r w:rsidRPr="000F5F5F">
              <w:rPr>
                <w:rFonts w:cs="Calibri"/>
                <w:lang w:eastAsia="en-US"/>
              </w:rPr>
              <w:t>)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ind w:right="-108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98,0</w:t>
            </w:r>
          </w:p>
        </w:tc>
        <w:tc>
          <w:tcPr>
            <w:tcW w:w="1276" w:type="dxa"/>
          </w:tcPr>
          <w:p w:rsidR="00846C63" w:rsidRPr="00283185" w:rsidRDefault="00846C63" w:rsidP="004E54C6">
            <w:pPr>
              <w:spacing w:before="60" w:after="60" w:line="240" w:lineRule="exact"/>
              <w:jc w:val="center"/>
            </w:pPr>
            <w:r w:rsidRPr="00283185">
              <w:t>98,1</w:t>
            </w:r>
          </w:p>
        </w:tc>
        <w:tc>
          <w:tcPr>
            <w:tcW w:w="1701" w:type="dxa"/>
          </w:tcPr>
          <w:p w:rsidR="00846C63" w:rsidRPr="00283185" w:rsidRDefault="00846C63" w:rsidP="004E54C6">
            <w:pPr>
              <w:spacing w:before="60" w:after="60" w:line="240" w:lineRule="exact"/>
              <w:jc w:val="center"/>
            </w:pPr>
            <w:r w:rsidRPr="00283185">
              <w:t>100,1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4.9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протяженности освещенных частей улиц в их общей протяженности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 xml:space="preserve"> 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 w:rsidRPr="006A472E">
              <w:t>41,</w:t>
            </w:r>
            <w:r>
              <w:t>5</w:t>
            </w:r>
          </w:p>
        </w:tc>
        <w:tc>
          <w:tcPr>
            <w:tcW w:w="1276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42,9</w:t>
            </w:r>
          </w:p>
        </w:tc>
        <w:tc>
          <w:tcPr>
            <w:tcW w:w="1701" w:type="dxa"/>
          </w:tcPr>
          <w:p w:rsidR="00846C63" w:rsidRPr="006A472E" w:rsidRDefault="00846C63" w:rsidP="004E54C6">
            <w:pPr>
              <w:spacing w:before="60" w:after="60" w:line="240" w:lineRule="exact"/>
              <w:jc w:val="center"/>
            </w:pPr>
            <w:r>
              <w:t>103,4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5.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Общественная безопасность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5.1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Число совершенных преступлений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1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единиц на 10</w:t>
            </w:r>
            <w:r w:rsidRPr="000F5F5F">
              <w:rPr>
                <w:rFonts w:cs="Calibri"/>
                <w:lang w:val="en-US" w:eastAsia="en-US"/>
              </w:rPr>
              <w:t> </w:t>
            </w:r>
            <w:r w:rsidRPr="000F5F5F">
              <w:rPr>
                <w:rFonts w:cs="Calibri"/>
                <w:lang w:eastAsia="en-US"/>
              </w:rPr>
              <w:t>000 чел</w:t>
            </w:r>
            <w:r>
              <w:rPr>
                <w:rFonts w:cs="Calibri"/>
                <w:lang w:eastAsia="en-US"/>
              </w:rPr>
              <w:t>овек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178,0</w:t>
            </w:r>
          </w:p>
        </w:tc>
        <w:tc>
          <w:tcPr>
            <w:tcW w:w="1276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191,5</w:t>
            </w:r>
          </w:p>
        </w:tc>
        <w:tc>
          <w:tcPr>
            <w:tcW w:w="1701" w:type="dxa"/>
          </w:tcPr>
          <w:p w:rsidR="00846C63" w:rsidRPr="009B178E" w:rsidRDefault="00846C63" w:rsidP="004E54C6">
            <w:pPr>
              <w:spacing w:before="60" w:after="60" w:line="240" w:lineRule="exact"/>
              <w:jc w:val="center"/>
            </w:pPr>
            <w:r w:rsidRPr="009B178E">
              <w:t>107,6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5.2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Количество преступлений, совершенных в общественных местах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 xml:space="preserve"> единиц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4</w:t>
            </w:r>
            <w:r>
              <w:t>85</w:t>
            </w:r>
          </w:p>
        </w:tc>
        <w:tc>
          <w:tcPr>
            <w:tcW w:w="1276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4</w:t>
            </w:r>
            <w:r>
              <w:t>81</w:t>
            </w:r>
          </w:p>
        </w:tc>
        <w:tc>
          <w:tcPr>
            <w:tcW w:w="1701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>
              <w:t>99,2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5.3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несовершеннолетних, состоящих на учете в социально-опасном положении (СОП), в возрасте от 7 до 17 лет охваченных дополнительной занятостью от общего количества детей СОП от 7 до 17 лет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7269F4" w:rsidRDefault="00846C63" w:rsidP="004E54C6">
            <w:pPr>
              <w:spacing w:before="60" w:after="60" w:line="240" w:lineRule="exact"/>
              <w:jc w:val="center"/>
            </w:pPr>
            <w:r>
              <w:t>80,0</w:t>
            </w:r>
          </w:p>
        </w:tc>
        <w:tc>
          <w:tcPr>
            <w:tcW w:w="1276" w:type="dxa"/>
          </w:tcPr>
          <w:p w:rsidR="00846C63" w:rsidRPr="007269F4" w:rsidRDefault="00846C63" w:rsidP="004E54C6">
            <w:pPr>
              <w:spacing w:before="60" w:after="60" w:line="240" w:lineRule="exact"/>
              <w:jc w:val="center"/>
            </w:pPr>
            <w:r>
              <w:t>81,0</w:t>
            </w:r>
          </w:p>
        </w:tc>
        <w:tc>
          <w:tcPr>
            <w:tcW w:w="1701" w:type="dxa"/>
          </w:tcPr>
          <w:p w:rsidR="00846C63" w:rsidRPr="007269F4" w:rsidRDefault="00846C63" w:rsidP="004E54C6">
            <w:pPr>
              <w:spacing w:before="60" w:after="60" w:line="240" w:lineRule="exact"/>
              <w:jc w:val="center"/>
            </w:pPr>
            <w:r w:rsidRPr="007269F4">
              <w:t>10</w:t>
            </w:r>
            <w:r>
              <w:t>1</w:t>
            </w:r>
            <w:r w:rsidRPr="007269F4">
              <w:t>,3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b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6.</w:t>
            </w:r>
          </w:p>
        </w:tc>
        <w:tc>
          <w:tcPr>
            <w:tcW w:w="8934" w:type="dxa"/>
            <w:gridSpan w:val="5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b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6.1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муниципальных услуг, предоставляемых органами местного самоуправления Соликамского городского округа и муниципальными учреждениями в электронном виде, в общем объеме муниципальных услуг, предоставляемых органами местного самоуправления Соликамского городского округа, муниципальными учреждениями, в том числе первоочередных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>
              <w:t>73,4</w:t>
            </w:r>
          </w:p>
        </w:tc>
        <w:tc>
          <w:tcPr>
            <w:tcW w:w="1276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0859E6">
              <w:t>77,2</w:t>
            </w:r>
          </w:p>
        </w:tc>
        <w:tc>
          <w:tcPr>
            <w:tcW w:w="1701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0859E6">
              <w:t>105,2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6.2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расходов на содержание органов местного самоуправления в общем объеме расходов бюджета Соликамского городского округа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>
              <w:t>4,9</w:t>
            </w:r>
          </w:p>
          <w:p w:rsidR="00846C63" w:rsidRPr="000859E6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D0542C">
              <w:t>4,5</w:t>
            </w:r>
            <w:r>
              <w:t>3</w:t>
            </w:r>
          </w:p>
        </w:tc>
        <w:tc>
          <w:tcPr>
            <w:tcW w:w="1701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410E39">
              <w:t>92,</w:t>
            </w:r>
            <w:r>
              <w:t>4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6.3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Удовлетворенность населения деятельностью главы городского округа – главы администрации Соликамского городского округа, администрации Соликамского городского округа, в том числе их информационной открытостью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hd w:val="clear" w:color="auto" w:fill="FFFFFF"/>
              <w:spacing w:after="120" w:line="240" w:lineRule="exact"/>
              <w:ind w:left="10"/>
              <w:rPr>
                <w:rFonts w:cs="Calibri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% положительных ответов от числа опрошенных</w:t>
            </w:r>
          </w:p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50,0</w:t>
            </w:r>
          </w:p>
          <w:p w:rsidR="00846C63" w:rsidRPr="000859E6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>
              <w:t>53,7</w:t>
            </w:r>
          </w:p>
        </w:tc>
        <w:tc>
          <w:tcPr>
            <w:tcW w:w="1701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D0542C">
              <w:t>107,</w:t>
            </w:r>
            <w:r>
              <w:t>4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t>6.4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выполненных администрацией Соликамского городского округа решений, принятых Думой Соликамского городского округа, и депутатских запросов Думы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12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spacing w:val="4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100</w:t>
            </w:r>
          </w:p>
        </w:tc>
        <w:tc>
          <w:tcPr>
            <w:tcW w:w="1276" w:type="dxa"/>
          </w:tcPr>
          <w:p w:rsidR="00846C63" w:rsidRPr="00D0542C" w:rsidRDefault="00846C63" w:rsidP="004E54C6">
            <w:pPr>
              <w:spacing w:before="60" w:after="60" w:line="240" w:lineRule="exact"/>
              <w:jc w:val="center"/>
            </w:pPr>
            <w:r w:rsidRPr="00D0542C">
              <w:t>100,0</w:t>
            </w:r>
          </w:p>
        </w:tc>
        <w:tc>
          <w:tcPr>
            <w:tcW w:w="1701" w:type="dxa"/>
          </w:tcPr>
          <w:p w:rsidR="00846C63" w:rsidRPr="00D0542C" w:rsidRDefault="00846C63" w:rsidP="004E54C6">
            <w:pPr>
              <w:spacing w:before="60" w:after="60" w:line="240" w:lineRule="exact"/>
              <w:jc w:val="center"/>
            </w:pPr>
            <w:r w:rsidRPr="00D0542C">
              <w:t>100,0</w:t>
            </w:r>
          </w:p>
        </w:tc>
      </w:tr>
      <w:tr w:rsidR="00846C63" w:rsidRPr="000F5F5F" w:rsidTr="004E54C6">
        <w:trPr>
          <w:tblHeader/>
        </w:trPr>
        <w:tc>
          <w:tcPr>
            <w:tcW w:w="672" w:type="dxa"/>
          </w:tcPr>
          <w:p w:rsidR="00846C63" w:rsidRPr="000F5F5F" w:rsidRDefault="00846C63" w:rsidP="004E54C6">
            <w:pPr>
              <w:spacing w:after="20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eastAsia="Times New Roman"/>
                <w:lang w:eastAsia="en-US"/>
              </w:rPr>
              <w:lastRenderedPageBreak/>
              <w:t>6.5</w:t>
            </w:r>
          </w:p>
        </w:tc>
        <w:tc>
          <w:tcPr>
            <w:tcW w:w="3264" w:type="dxa"/>
          </w:tcPr>
          <w:p w:rsidR="00846C63" w:rsidRPr="000F5F5F" w:rsidRDefault="00846C63" w:rsidP="004E54C6">
            <w:pPr>
              <w:shd w:val="clear" w:color="auto" w:fill="FFFFFF"/>
              <w:spacing w:after="200" w:line="240" w:lineRule="exact"/>
              <w:ind w:left="10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Доля муниципальных служащих, прошедших повышение квалификации, в общем количестве муниципальных служащих</w:t>
            </w:r>
          </w:p>
        </w:tc>
        <w:tc>
          <w:tcPr>
            <w:tcW w:w="1418" w:type="dxa"/>
          </w:tcPr>
          <w:p w:rsidR="00846C63" w:rsidRPr="000F5F5F" w:rsidRDefault="00846C63" w:rsidP="004E54C6">
            <w:pPr>
              <w:spacing w:after="200" w:line="240" w:lineRule="exact"/>
              <w:rPr>
                <w:rFonts w:eastAsia="Times New Roman"/>
                <w:lang w:eastAsia="en-US"/>
              </w:rPr>
            </w:pPr>
            <w:r w:rsidRPr="000F5F5F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275" w:type="dxa"/>
          </w:tcPr>
          <w:p w:rsidR="00846C63" w:rsidRPr="000859E6" w:rsidRDefault="00846C63" w:rsidP="004E54C6">
            <w:pPr>
              <w:spacing w:before="60" w:after="60" w:line="240" w:lineRule="exact"/>
              <w:jc w:val="center"/>
            </w:pPr>
            <w:r w:rsidRPr="000859E6">
              <w:t>30,0</w:t>
            </w:r>
          </w:p>
          <w:p w:rsidR="00846C63" w:rsidRPr="000859E6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276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D0542C">
              <w:t>38,7</w:t>
            </w:r>
          </w:p>
        </w:tc>
        <w:tc>
          <w:tcPr>
            <w:tcW w:w="1701" w:type="dxa"/>
          </w:tcPr>
          <w:p w:rsidR="00846C63" w:rsidRPr="00A44EE0" w:rsidRDefault="00846C63" w:rsidP="004E54C6">
            <w:pPr>
              <w:spacing w:before="60" w:after="60" w:line="240" w:lineRule="exact"/>
              <w:jc w:val="center"/>
              <w:rPr>
                <w:highlight w:val="yellow"/>
              </w:rPr>
            </w:pPr>
            <w:r w:rsidRPr="00D0542C">
              <w:t>129,0</w:t>
            </w:r>
          </w:p>
        </w:tc>
      </w:tr>
      <w:bookmarkEnd w:id="0"/>
    </w:tbl>
    <w:p w:rsidR="00846C63" w:rsidRPr="000F5F5F" w:rsidRDefault="00846C63" w:rsidP="00846C63"/>
    <w:p w:rsidR="00846C63" w:rsidRPr="008D74A7" w:rsidRDefault="00846C63" w:rsidP="00846C63">
      <w:r w:rsidRPr="008D74A7">
        <w:t>*Показатель 4.2. Исполнение приоритетных региональных проектов (в разрезе каждого приоритетного проекта):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1134"/>
        <w:gridCol w:w="1701"/>
        <w:gridCol w:w="1701"/>
        <w:gridCol w:w="1701"/>
      </w:tblGrid>
      <w:tr w:rsidR="00846C63" w:rsidRPr="008D74A7" w:rsidTr="004E54C6">
        <w:trPr>
          <w:trHeight w:val="888"/>
        </w:trPr>
        <w:tc>
          <w:tcPr>
            <w:tcW w:w="568" w:type="dxa"/>
            <w:vMerge w:val="restart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>№</w:t>
            </w:r>
          </w:p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proofErr w:type="gramStart"/>
            <w:r w:rsidRPr="008D74A7">
              <w:rPr>
                <w:lang w:eastAsia="en-US"/>
              </w:rPr>
              <w:t>п</w:t>
            </w:r>
            <w:proofErr w:type="gramEnd"/>
            <w:r w:rsidRPr="008D74A7">
              <w:rPr>
                <w:lang w:eastAsia="en-US"/>
              </w:rPr>
              <w:t>/п</w:t>
            </w:r>
          </w:p>
        </w:tc>
        <w:tc>
          <w:tcPr>
            <w:tcW w:w="2976" w:type="dxa"/>
            <w:vMerge w:val="restart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</w:tcPr>
          <w:p w:rsidR="00846C63" w:rsidRPr="008D74A7" w:rsidRDefault="00846C63" w:rsidP="004E54C6">
            <w:pPr>
              <w:spacing w:line="280" w:lineRule="exact"/>
              <w:ind w:right="-108"/>
              <w:jc w:val="both"/>
              <w:rPr>
                <w:lang w:eastAsia="en-US"/>
              </w:rPr>
            </w:pPr>
            <w:r w:rsidRPr="008D74A7">
              <w:rPr>
                <w:lang w:eastAsia="en-US"/>
              </w:rPr>
              <w:t xml:space="preserve">Единица </w:t>
            </w:r>
            <w:proofErr w:type="spellStart"/>
            <w:proofErr w:type="gramStart"/>
            <w:r w:rsidRPr="008D74A7">
              <w:rPr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3402" w:type="dxa"/>
            <w:gridSpan w:val="2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>Отчетный период</w:t>
            </w:r>
          </w:p>
          <w:p w:rsidR="00846C63" w:rsidRPr="008D74A7" w:rsidRDefault="00846C63" w:rsidP="004E54C6">
            <w:pPr>
              <w:spacing w:line="280" w:lineRule="exact"/>
              <w:jc w:val="center"/>
              <w:rPr>
                <w:b/>
                <w:u w:val="single"/>
                <w:lang w:eastAsia="en-US"/>
              </w:rPr>
            </w:pPr>
          </w:p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b/>
                <w:u w:val="single"/>
                <w:lang w:eastAsia="en-US"/>
              </w:rPr>
              <w:t>202</w:t>
            </w:r>
            <w:r>
              <w:rPr>
                <w:b/>
                <w:u w:val="single"/>
                <w:lang w:eastAsia="en-US"/>
              </w:rPr>
              <w:t>4</w:t>
            </w:r>
            <w:r w:rsidRPr="008D74A7">
              <w:rPr>
                <w:b/>
                <w:u w:val="single"/>
                <w:lang w:eastAsia="en-US"/>
              </w:rPr>
              <w:t>г</w:t>
            </w:r>
            <w:r w:rsidRPr="008D74A7">
              <w:rPr>
                <w:lang w:eastAsia="en-US"/>
              </w:rPr>
              <w:t>.</w:t>
            </w:r>
          </w:p>
        </w:tc>
        <w:tc>
          <w:tcPr>
            <w:tcW w:w="1701" w:type="dxa"/>
            <w:vMerge w:val="restart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>Уровень достижения планового значения, %</w:t>
            </w:r>
          </w:p>
        </w:tc>
      </w:tr>
      <w:tr w:rsidR="00846C63" w:rsidRPr="008D74A7" w:rsidTr="004E54C6">
        <w:trPr>
          <w:trHeight w:val="275"/>
        </w:trPr>
        <w:tc>
          <w:tcPr>
            <w:tcW w:w="568" w:type="dxa"/>
            <w:vMerge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</w:p>
        </w:tc>
        <w:tc>
          <w:tcPr>
            <w:tcW w:w="2976" w:type="dxa"/>
            <w:vMerge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846C63" w:rsidRPr="008D74A7" w:rsidRDefault="00846C63" w:rsidP="004E54C6">
            <w:pPr>
              <w:spacing w:line="280" w:lineRule="exact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>план</w:t>
            </w:r>
          </w:p>
        </w:tc>
        <w:tc>
          <w:tcPr>
            <w:tcW w:w="1701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  <w:r w:rsidRPr="008D74A7">
              <w:rPr>
                <w:lang w:eastAsia="en-US"/>
              </w:rPr>
              <w:t>факт</w:t>
            </w:r>
          </w:p>
        </w:tc>
        <w:tc>
          <w:tcPr>
            <w:tcW w:w="1701" w:type="dxa"/>
            <w:vMerge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lang w:eastAsia="en-US"/>
              </w:rPr>
            </w:pPr>
          </w:p>
        </w:tc>
      </w:tr>
      <w:tr w:rsidR="00846C63" w:rsidRPr="008D74A7" w:rsidTr="004E54C6">
        <w:tc>
          <w:tcPr>
            <w:tcW w:w="568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6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</w:tcPr>
          <w:p w:rsidR="00846C63" w:rsidRPr="008D74A7" w:rsidRDefault="00846C63" w:rsidP="004E54C6">
            <w:pPr>
              <w:spacing w:line="280" w:lineRule="exact"/>
              <w:jc w:val="center"/>
              <w:rPr>
                <w:sz w:val="20"/>
                <w:szCs w:val="20"/>
                <w:lang w:eastAsia="en-US"/>
              </w:rPr>
            </w:pPr>
            <w:r w:rsidRPr="008D74A7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846C63" w:rsidRPr="008D74A7" w:rsidTr="004E54C6">
        <w:tc>
          <w:tcPr>
            <w:tcW w:w="568" w:type="dxa"/>
            <w:vAlign w:val="center"/>
          </w:tcPr>
          <w:p w:rsidR="00846C63" w:rsidRPr="000A76D6" w:rsidRDefault="00846C63" w:rsidP="004E54C6">
            <w:pPr>
              <w:spacing w:before="60" w:after="60" w:line="240" w:lineRule="exact"/>
              <w:jc w:val="center"/>
            </w:pPr>
            <w:r>
              <w:t>1</w:t>
            </w:r>
            <w:r w:rsidRPr="000A76D6">
              <w:t>.</w:t>
            </w:r>
          </w:p>
        </w:tc>
        <w:tc>
          <w:tcPr>
            <w:tcW w:w="2976" w:type="dxa"/>
          </w:tcPr>
          <w:p w:rsidR="00846C63" w:rsidRPr="000A76D6" w:rsidRDefault="00846C63" w:rsidP="004E54C6">
            <w:pPr>
              <w:spacing w:before="60" w:after="60" w:line="240" w:lineRule="exact"/>
              <w:ind w:left="10"/>
            </w:pPr>
            <w:r w:rsidRPr="000A76D6">
              <w:t>Ремонт объекта общественной инфраструктуры МБУК «Центральная библиотечная система»*</w:t>
            </w:r>
          </w:p>
        </w:tc>
        <w:tc>
          <w:tcPr>
            <w:tcW w:w="1134" w:type="dxa"/>
            <w:vAlign w:val="center"/>
          </w:tcPr>
          <w:p w:rsidR="00846C63" w:rsidRPr="000A76D6" w:rsidRDefault="00846C63" w:rsidP="004E54C6">
            <w:pPr>
              <w:spacing w:before="60" w:after="60" w:line="240" w:lineRule="exact"/>
              <w:jc w:val="center"/>
            </w:pPr>
            <w:r w:rsidRPr="000A76D6">
              <w:t>рублей</w:t>
            </w:r>
          </w:p>
        </w:tc>
        <w:tc>
          <w:tcPr>
            <w:tcW w:w="1701" w:type="dxa"/>
            <w:vAlign w:val="center"/>
          </w:tcPr>
          <w:p w:rsidR="00846C63" w:rsidRPr="00DD74D2" w:rsidRDefault="00846C63" w:rsidP="004E54C6">
            <w:pPr>
              <w:spacing w:before="60" w:after="60" w:line="240" w:lineRule="exact"/>
              <w:jc w:val="center"/>
            </w:pPr>
          </w:p>
        </w:tc>
        <w:tc>
          <w:tcPr>
            <w:tcW w:w="1701" w:type="dxa"/>
            <w:vAlign w:val="center"/>
          </w:tcPr>
          <w:p w:rsidR="00846C63" w:rsidRPr="00DD74D2" w:rsidRDefault="00846C63" w:rsidP="004E54C6">
            <w:pPr>
              <w:spacing w:before="60" w:after="60" w:line="240" w:lineRule="exact"/>
              <w:jc w:val="center"/>
            </w:pPr>
            <w:r w:rsidRPr="00DD74D2">
              <w:t>1 505 289,62</w:t>
            </w:r>
          </w:p>
        </w:tc>
        <w:tc>
          <w:tcPr>
            <w:tcW w:w="1701" w:type="dxa"/>
            <w:vAlign w:val="center"/>
          </w:tcPr>
          <w:p w:rsidR="00846C63" w:rsidRPr="00DD74D2" w:rsidRDefault="00846C63" w:rsidP="004E54C6">
            <w:pPr>
              <w:spacing w:before="60" w:after="60" w:line="240" w:lineRule="exact"/>
              <w:jc w:val="center"/>
            </w:pPr>
            <w:r w:rsidRPr="00DD74D2">
              <w:t>100,0</w:t>
            </w:r>
          </w:p>
        </w:tc>
      </w:tr>
      <w:tr w:rsidR="00846C63" w:rsidRPr="008D74A7" w:rsidTr="004E54C6">
        <w:trPr>
          <w:trHeight w:val="441"/>
        </w:trPr>
        <w:tc>
          <w:tcPr>
            <w:tcW w:w="3544" w:type="dxa"/>
            <w:gridSpan w:val="2"/>
            <w:vAlign w:val="center"/>
          </w:tcPr>
          <w:p w:rsidR="00846C63" w:rsidRPr="008D74A7" w:rsidRDefault="00846C63" w:rsidP="004E54C6">
            <w:pPr>
              <w:spacing w:line="240" w:lineRule="exact"/>
              <w:ind w:left="10"/>
              <w:rPr>
                <w:b/>
                <w:lang w:eastAsia="en-US"/>
              </w:rPr>
            </w:pPr>
            <w:r w:rsidRPr="008D74A7">
              <w:rPr>
                <w:b/>
                <w:lang w:eastAsia="en-US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46C63" w:rsidRPr="008D74A7" w:rsidRDefault="00846C63" w:rsidP="004E54C6">
            <w:pPr>
              <w:spacing w:line="240" w:lineRule="exact"/>
              <w:jc w:val="center"/>
              <w:rPr>
                <w:b/>
                <w:lang w:eastAsia="en-US"/>
              </w:rPr>
            </w:pPr>
            <w:r w:rsidRPr="008D74A7">
              <w:rPr>
                <w:b/>
                <w:lang w:eastAsia="en-US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846C63" w:rsidRPr="008D74A7" w:rsidRDefault="00846C63" w:rsidP="004E54C6">
            <w:pPr>
              <w:spacing w:line="240" w:lineRule="exact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46C63" w:rsidRPr="00DD74D2" w:rsidRDefault="00846C63" w:rsidP="004E54C6">
            <w:pPr>
              <w:spacing w:before="60" w:after="60" w:line="240" w:lineRule="exact"/>
              <w:ind w:left="-108"/>
              <w:jc w:val="center"/>
            </w:pPr>
            <w:r w:rsidRPr="00DD74D2">
              <w:t xml:space="preserve"> 1 505 289,62</w:t>
            </w:r>
          </w:p>
        </w:tc>
        <w:tc>
          <w:tcPr>
            <w:tcW w:w="1701" w:type="dxa"/>
            <w:vAlign w:val="center"/>
          </w:tcPr>
          <w:p w:rsidR="00846C63" w:rsidRPr="00DD74D2" w:rsidRDefault="00846C63" w:rsidP="004E54C6">
            <w:pPr>
              <w:spacing w:before="60" w:after="60" w:line="240" w:lineRule="exact"/>
              <w:jc w:val="center"/>
            </w:pPr>
            <w:r w:rsidRPr="00DD74D2">
              <w:t>100,0</w:t>
            </w:r>
          </w:p>
        </w:tc>
      </w:tr>
    </w:tbl>
    <w:p w:rsidR="00846C63" w:rsidRPr="00AB155F" w:rsidRDefault="00846C63" w:rsidP="00846C63">
      <w:pPr>
        <w:suppressAutoHyphens/>
        <w:overflowPunct w:val="0"/>
        <w:spacing w:before="120" w:line="240" w:lineRule="exact"/>
        <w:ind w:firstLine="709"/>
        <w:contextualSpacing/>
        <w:jc w:val="both"/>
        <w:rPr>
          <w:rFonts w:eastAsia="NSimSun"/>
          <w:color w:val="00000A"/>
          <w:kern w:val="2"/>
          <w:sz w:val="20"/>
          <w:szCs w:val="20"/>
          <w:lang w:eastAsia="zh-CN" w:bidi="hi-IN"/>
        </w:rPr>
      </w:pPr>
      <w:r w:rsidRPr="00AB155F">
        <w:rPr>
          <w:rFonts w:ascii="Liberation Serif" w:eastAsia="NSimSun" w:hAnsi="Liberation Serif" w:cs="Mangal"/>
          <w:color w:val="00000A"/>
          <w:kern w:val="2"/>
          <w:sz w:val="20"/>
          <w:szCs w:val="20"/>
          <w:lang w:eastAsia="zh-CN" w:bidi="hi-IN"/>
        </w:rPr>
        <w:t>*</w:t>
      </w:r>
      <w:r w:rsidRPr="00AB155F">
        <w:rPr>
          <w:rFonts w:eastAsia="NSimSun"/>
          <w:color w:val="00000A"/>
          <w:kern w:val="2"/>
          <w:sz w:val="20"/>
          <w:szCs w:val="20"/>
          <w:lang w:eastAsia="zh-CN" w:bidi="hi-IN"/>
        </w:rPr>
        <w:t>заключено дополнительное Соглашение с Министерством территориального развития Пермского края от 26 января 2024 г. № 53-09.05-258-3 в части достижения целевых показателей результативности использования межбюджетных трансфертов, срок продлен до 30 марта 2024 года (остатки 2023г.).</w:t>
      </w:r>
    </w:p>
    <w:p w:rsidR="00846C63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846C63" w:rsidRPr="008D74A7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 xml:space="preserve">Согласно полученным результатам наблюдается положительная динамика по большинству показателей. 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>Финансирование Стратегии осуществляется за счет средств федерального бюджета, краевого и местного бюджетов и внебюджетных источников.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8D74A7">
        <w:rPr>
          <w:color w:val="000000"/>
          <w:sz w:val="28"/>
          <w:szCs w:val="28"/>
        </w:rPr>
        <w:t xml:space="preserve">Мониторинг </w:t>
      </w:r>
      <w:r w:rsidRPr="008D74A7">
        <w:rPr>
          <w:rFonts w:eastAsia="Times New Roman"/>
          <w:sz w:val="28"/>
          <w:szCs w:val="28"/>
        </w:rPr>
        <w:t xml:space="preserve">финансового обеспечения реализации Стратегии </w:t>
      </w:r>
      <w:r w:rsidRPr="008D74A7">
        <w:rPr>
          <w:color w:val="000000"/>
          <w:sz w:val="28"/>
          <w:szCs w:val="28"/>
        </w:rPr>
        <w:t>по итогам 202</w:t>
      </w:r>
      <w:r>
        <w:rPr>
          <w:color w:val="000000"/>
          <w:sz w:val="28"/>
          <w:szCs w:val="28"/>
        </w:rPr>
        <w:t>4</w:t>
      </w:r>
      <w:r w:rsidRPr="008D74A7">
        <w:rPr>
          <w:color w:val="000000"/>
          <w:sz w:val="28"/>
          <w:szCs w:val="28"/>
        </w:rPr>
        <w:t xml:space="preserve"> года изложен в прилагаемой к отчету таблице. 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D74A7">
        <w:rPr>
          <w:rFonts w:eastAsia="Times New Roman"/>
          <w:sz w:val="28"/>
          <w:szCs w:val="28"/>
        </w:rPr>
        <w:t>Для решения поставленных в Стратегии задач предусмотрен стратегический план развития СГО.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В рамках стратегического плана развития СГО в 202</w:t>
      </w:r>
      <w:r>
        <w:rPr>
          <w:sz w:val="28"/>
          <w:szCs w:val="28"/>
        </w:rPr>
        <w:t>4</w:t>
      </w:r>
      <w:r w:rsidRPr="008D74A7">
        <w:rPr>
          <w:sz w:val="28"/>
          <w:szCs w:val="28"/>
        </w:rPr>
        <w:t xml:space="preserve"> году осуществлялись мероприятия по следующим направлениям:</w:t>
      </w:r>
    </w:p>
    <w:p w:rsidR="00846C63" w:rsidRPr="008D74A7" w:rsidRDefault="00846C63" w:rsidP="00846C63">
      <w:pPr>
        <w:spacing w:line="360" w:lineRule="exact"/>
        <w:jc w:val="center"/>
        <w:rPr>
          <w:b/>
          <w:sz w:val="28"/>
          <w:szCs w:val="28"/>
        </w:rPr>
      </w:pPr>
    </w:p>
    <w:p w:rsidR="00846C63" w:rsidRPr="008D74A7" w:rsidRDefault="00846C63" w:rsidP="00846C63">
      <w:pPr>
        <w:spacing w:line="360" w:lineRule="exact"/>
        <w:jc w:val="center"/>
        <w:rPr>
          <w:b/>
          <w:sz w:val="28"/>
          <w:szCs w:val="28"/>
        </w:rPr>
      </w:pPr>
      <w:r w:rsidRPr="008D74A7">
        <w:rPr>
          <w:b/>
          <w:sz w:val="28"/>
          <w:szCs w:val="28"/>
        </w:rPr>
        <w:t>1.Развитие социальной сферы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D74A7">
        <w:rPr>
          <w:sz w:val="28"/>
          <w:szCs w:val="28"/>
        </w:rPr>
        <w:t>Реализованы следующие мероприятия социальной направленности:</w:t>
      </w:r>
    </w:p>
    <w:p w:rsidR="00846C63" w:rsidRPr="008D74A7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8D74A7">
        <w:rPr>
          <w:b/>
          <w:i/>
          <w:sz w:val="28"/>
          <w:szCs w:val="28"/>
        </w:rPr>
        <w:t>1.1.В отрасли «Образование»:</w:t>
      </w:r>
    </w:p>
    <w:p w:rsidR="00846C63" w:rsidRDefault="00846C63" w:rsidP="00846C63">
      <w:pPr>
        <w:spacing w:line="360" w:lineRule="exact"/>
        <w:ind w:firstLine="720"/>
        <w:jc w:val="both"/>
        <w:rPr>
          <w:i/>
          <w:sz w:val="28"/>
          <w:szCs w:val="28"/>
        </w:rPr>
      </w:pPr>
      <w:r w:rsidRPr="007C1B0D">
        <w:rPr>
          <w:i/>
          <w:sz w:val="28"/>
          <w:szCs w:val="28"/>
        </w:rPr>
        <w:t>В целях обеспечения доступного и качественного образования:</w:t>
      </w:r>
    </w:p>
    <w:p w:rsidR="00846C63" w:rsidRPr="00811236" w:rsidRDefault="00846C63" w:rsidP="00846C6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11236">
        <w:rPr>
          <w:sz w:val="28"/>
          <w:szCs w:val="28"/>
        </w:rPr>
        <w:t>завершен первый этап капитального ремонта здания МАОУ «СОШ №12», здание введено в эксплуатацию;</w:t>
      </w:r>
    </w:p>
    <w:p w:rsidR="00846C63" w:rsidRPr="00811236" w:rsidRDefault="00846C63" w:rsidP="00846C63">
      <w:pPr>
        <w:spacing w:line="360" w:lineRule="exact"/>
        <w:jc w:val="both"/>
        <w:rPr>
          <w:sz w:val="28"/>
          <w:szCs w:val="28"/>
        </w:rPr>
      </w:pPr>
      <w:r w:rsidRPr="00811236">
        <w:rPr>
          <w:sz w:val="28"/>
          <w:szCs w:val="28"/>
        </w:rPr>
        <w:t xml:space="preserve">          выполнен капитальный ремонт здания структурного подразделения МБОУ «</w:t>
      </w:r>
      <w:proofErr w:type="spellStart"/>
      <w:r w:rsidRPr="00811236">
        <w:rPr>
          <w:sz w:val="28"/>
          <w:szCs w:val="28"/>
        </w:rPr>
        <w:t>Половодовская</w:t>
      </w:r>
      <w:proofErr w:type="spellEnd"/>
      <w:r w:rsidRPr="00811236">
        <w:rPr>
          <w:sz w:val="28"/>
          <w:szCs w:val="28"/>
        </w:rPr>
        <w:t xml:space="preserve"> ООШ», расположенного в п.</w:t>
      </w:r>
      <w:r>
        <w:rPr>
          <w:sz w:val="28"/>
          <w:szCs w:val="28"/>
        </w:rPr>
        <w:t xml:space="preserve"> </w:t>
      </w:r>
      <w:r w:rsidRPr="00811236">
        <w:rPr>
          <w:sz w:val="28"/>
          <w:szCs w:val="28"/>
        </w:rPr>
        <w:t>Черное, ул.</w:t>
      </w:r>
      <w:r>
        <w:rPr>
          <w:sz w:val="28"/>
          <w:szCs w:val="28"/>
        </w:rPr>
        <w:t xml:space="preserve"> </w:t>
      </w:r>
      <w:r w:rsidRPr="00811236">
        <w:rPr>
          <w:sz w:val="28"/>
          <w:szCs w:val="28"/>
        </w:rPr>
        <w:t>Набережная,</w:t>
      </w:r>
      <w:r>
        <w:rPr>
          <w:sz w:val="28"/>
          <w:szCs w:val="28"/>
        </w:rPr>
        <w:t xml:space="preserve"> </w:t>
      </w:r>
      <w:r w:rsidRPr="00811236">
        <w:rPr>
          <w:sz w:val="28"/>
          <w:szCs w:val="28"/>
        </w:rPr>
        <w:t xml:space="preserve">14 (ремонт фасада (утепление), цоколя, </w:t>
      </w:r>
      <w:proofErr w:type="spellStart"/>
      <w:r w:rsidRPr="00811236">
        <w:rPr>
          <w:sz w:val="28"/>
          <w:szCs w:val="28"/>
        </w:rPr>
        <w:t>отмостки</w:t>
      </w:r>
      <w:proofErr w:type="spellEnd"/>
      <w:r w:rsidRPr="00811236">
        <w:rPr>
          <w:sz w:val="28"/>
          <w:szCs w:val="28"/>
        </w:rPr>
        <w:t>, крылец и запасных выходов, частичный ремонт кровли));</w:t>
      </w:r>
    </w:p>
    <w:p w:rsidR="00846C63" w:rsidRPr="00911876" w:rsidRDefault="00846C63" w:rsidP="00B94C82">
      <w:pPr>
        <w:spacing w:line="360" w:lineRule="exact"/>
        <w:ind w:firstLine="709"/>
        <w:jc w:val="both"/>
        <w:rPr>
          <w:sz w:val="28"/>
          <w:szCs w:val="28"/>
        </w:rPr>
      </w:pPr>
      <w:r w:rsidRPr="00911876">
        <w:rPr>
          <w:sz w:val="28"/>
          <w:szCs w:val="28"/>
        </w:rPr>
        <w:lastRenderedPageBreak/>
        <w:t>проведены текущие ремонтные работы в целях подготовки образовательных учреждений к новому учебному году, устранены предписания надзорных органов (направлено более 17,0 млн. руб</w:t>
      </w:r>
      <w:r>
        <w:rPr>
          <w:sz w:val="28"/>
          <w:szCs w:val="28"/>
        </w:rPr>
        <w:t xml:space="preserve">. </w:t>
      </w:r>
      <w:r w:rsidRPr="00911876">
        <w:rPr>
          <w:sz w:val="28"/>
          <w:szCs w:val="28"/>
        </w:rPr>
        <w:t>бюджетных средств);</w:t>
      </w:r>
    </w:p>
    <w:p w:rsidR="00846C63" w:rsidRPr="00911876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911876">
        <w:rPr>
          <w:sz w:val="28"/>
          <w:szCs w:val="28"/>
        </w:rPr>
        <w:t>проведены работы по благоустройству прилегающих территорий:</w:t>
      </w:r>
    </w:p>
    <w:p w:rsidR="00846C63" w:rsidRPr="00811236" w:rsidRDefault="00846C63" w:rsidP="00846C63">
      <w:pPr>
        <w:spacing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зданию</w:t>
      </w:r>
      <w:r w:rsidRPr="00811236">
        <w:rPr>
          <w:color w:val="000000"/>
          <w:sz w:val="28"/>
          <w:szCs w:val="28"/>
        </w:rPr>
        <w:t xml:space="preserve"> структурного подразделения МАОУ «СОШ №</w:t>
      </w:r>
      <w:r>
        <w:rPr>
          <w:color w:val="000000"/>
          <w:sz w:val="28"/>
          <w:szCs w:val="28"/>
        </w:rPr>
        <w:t xml:space="preserve"> </w:t>
      </w:r>
      <w:r w:rsidRPr="00811236">
        <w:rPr>
          <w:color w:val="000000"/>
          <w:sz w:val="28"/>
          <w:szCs w:val="28"/>
        </w:rPr>
        <w:t>16»;</w:t>
      </w:r>
    </w:p>
    <w:p w:rsidR="00846C63" w:rsidRPr="00811236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к зданию МАДОУ «Детский сад «Детский квартал»;</w:t>
      </w:r>
    </w:p>
    <w:p w:rsidR="00846C63" w:rsidRPr="00811236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к зданию МАОУ «СОШ №</w:t>
      </w:r>
      <w:r>
        <w:rPr>
          <w:sz w:val="28"/>
          <w:szCs w:val="28"/>
        </w:rPr>
        <w:t xml:space="preserve"> </w:t>
      </w:r>
      <w:r w:rsidRPr="00811236">
        <w:rPr>
          <w:sz w:val="28"/>
          <w:szCs w:val="28"/>
        </w:rPr>
        <w:t>15»</w:t>
      </w:r>
      <w:r>
        <w:rPr>
          <w:sz w:val="28"/>
          <w:szCs w:val="28"/>
        </w:rPr>
        <w:t xml:space="preserve"> и</w:t>
      </w:r>
      <w:r w:rsidRPr="00811236">
        <w:rPr>
          <w:sz w:val="28"/>
          <w:szCs w:val="28"/>
        </w:rPr>
        <w:t xml:space="preserve"> МАОУ «СОШ №</w:t>
      </w:r>
      <w:r>
        <w:rPr>
          <w:sz w:val="28"/>
          <w:szCs w:val="28"/>
        </w:rPr>
        <w:t xml:space="preserve"> </w:t>
      </w:r>
      <w:r w:rsidRPr="00811236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811236">
        <w:rPr>
          <w:sz w:val="28"/>
          <w:szCs w:val="28"/>
        </w:rPr>
        <w:t>»;</w:t>
      </w:r>
    </w:p>
    <w:p w:rsidR="00846C63" w:rsidRPr="00811236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к зданию МБОУ «</w:t>
      </w:r>
      <w:proofErr w:type="spellStart"/>
      <w:r w:rsidRPr="00811236">
        <w:rPr>
          <w:sz w:val="28"/>
          <w:szCs w:val="28"/>
        </w:rPr>
        <w:t>Городищенская</w:t>
      </w:r>
      <w:proofErr w:type="spellEnd"/>
      <w:r w:rsidRPr="00811236">
        <w:rPr>
          <w:sz w:val="28"/>
          <w:szCs w:val="28"/>
        </w:rPr>
        <w:t xml:space="preserve"> СОШ»;</w:t>
      </w:r>
    </w:p>
    <w:p w:rsidR="00846C63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к зданию МБОУ «Специальная (коррекционная) школа для обучающихся с ограниченными возможностями здоровья» (МБОУ «СКОШ»);</w:t>
      </w:r>
    </w:p>
    <w:p w:rsidR="00846C63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детском саде № 47 </w:t>
      </w:r>
      <w:r w:rsidRPr="00811236">
        <w:rPr>
          <w:color w:val="000000"/>
          <w:sz w:val="28"/>
          <w:szCs w:val="28"/>
        </w:rPr>
        <w:t>структурного подразделения МАОУ «СОШ №</w:t>
      </w:r>
      <w:r>
        <w:rPr>
          <w:color w:val="000000"/>
          <w:sz w:val="28"/>
          <w:szCs w:val="28"/>
        </w:rPr>
        <w:t xml:space="preserve"> </w:t>
      </w:r>
      <w:r w:rsidRPr="00811236">
        <w:rPr>
          <w:color w:val="000000"/>
          <w:sz w:val="28"/>
          <w:szCs w:val="28"/>
        </w:rPr>
        <w:t>16»</w:t>
      </w:r>
      <w:r>
        <w:rPr>
          <w:color w:val="000000"/>
          <w:sz w:val="28"/>
          <w:szCs w:val="28"/>
        </w:rPr>
        <w:t xml:space="preserve"> установлена спортивная площадка, проведены работы по ремонту крылец, </w:t>
      </w:r>
      <w:proofErr w:type="spellStart"/>
      <w:r>
        <w:rPr>
          <w:color w:val="000000"/>
          <w:sz w:val="28"/>
          <w:szCs w:val="28"/>
        </w:rPr>
        <w:t>отмостки</w:t>
      </w:r>
      <w:proofErr w:type="spellEnd"/>
      <w:r>
        <w:rPr>
          <w:color w:val="000000"/>
          <w:sz w:val="28"/>
          <w:szCs w:val="28"/>
        </w:rPr>
        <w:t xml:space="preserve"> и цоколя здания;</w:t>
      </w:r>
    </w:p>
    <w:p w:rsidR="00846C63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11236">
        <w:rPr>
          <w:rFonts w:eastAsia="Times New Roman"/>
          <w:sz w:val="28"/>
          <w:szCs w:val="28"/>
        </w:rPr>
        <w:t xml:space="preserve">завершен второй этап работ по благоустройству территории  структурного подразделения МАОУ «СОШ № 14» (установлены теневые навесы на прогулочных площадках, </w:t>
      </w:r>
      <w:proofErr w:type="spellStart"/>
      <w:r w:rsidRPr="00811236">
        <w:rPr>
          <w:rFonts w:eastAsia="Times New Roman"/>
          <w:sz w:val="28"/>
          <w:szCs w:val="28"/>
        </w:rPr>
        <w:t>МАФы</w:t>
      </w:r>
      <w:proofErr w:type="spellEnd"/>
      <w:r w:rsidRPr="00811236">
        <w:rPr>
          <w:rFonts w:eastAsia="Times New Roman"/>
          <w:sz w:val="28"/>
          <w:szCs w:val="28"/>
        </w:rPr>
        <w:t>, спортивное оборудование);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11236">
        <w:rPr>
          <w:rFonts w:eastAsia="Times New Roman"/>
          <w:sz w:val="28"/>
          <w:szCs w:val="28"/>
        </w:rPr>
        <w:t>установлены остановочные пункты для школьных автобусов в п.</w:t>
      </w:r>
      <w:r>
        <w:rPr>
          <w:rFonts w:eastAsia="Times New Roman"/>
          <w:sz w:val="28"/>
          <w:szCs w:val="28"/>
        </w:rPr>
        <w:t xml:space="preserve"> </w:t>
      </w:r>
      <w:r w:rsidRPr="00811236">
        <w:rPr>
          <w:rFonts w:eastAsia="Times New Roman"/>
          <w:sz w:val="28"/>
          <w:szCs w:val="28"/>
        </w:rPr>
        <w:t>Родники и с.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Pr="00811236">
        <w:rPr>
          <w:rFonts w:eastAsia="Times New Roman"/>
          <w:sz w:val="28"/>
          <w:szCs w:val="28"/>
        </w:rPr>
        <w:t>Жуланово</w:t>
      </w:r>
      <w:proofErr w:type="spellEnd"/>
      <w:r w:rsidRPr="00811236">
        <w:rPr>
          <w:rFonts w:eastAsia="Times New Roman"/>
          <w:sz w:val="28"/>
          <w:szCs w:val="28"/>
        </w:rPr>
        <w:t>.</w:t>
      </w:r>
    </w:p>
    <w:p w:rsidR="00846C63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811236">
        <w:rPr>
          <w:rFonts w:eastAsia="Times New Roman"/>
          <w:sz w:val="28"/>
          <w:szCs w:val="28"/>
        </w:rPr>
        <w:t>В 2024 году составлен локально-сметный расчет на проведение работ по ремонту фасада здания МБОУ «СКОШ».</w:t>
      </w:r>
      <w:r>
        <w:rPr>
          <w:rFonts w:eastAsia="Times New Roman"/>
          <w:sz w:val="28"/>
          <w:szCs w:val="28"/>
        </w:rPr>
        <w:t xml:space="preserve"> </w:t>
      </w:r>
    </w:p>
    <w:p w:rsidR="00846C63" w:rsidRDefault="00846C63" w:rsidP="00846C6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создания специализированных помещений для развития технического творчества:</w:t>
      </w:r>
    </w:p>
    <w:p w:rsidR="00846C63" w:rsidRPr="00BF564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BF5646">
        <w:rPr>
          <w:sz w:val="28"/>
          <w:szCs w:val="28"/>
        </w:rPr>
        <w:t>оборудован кабинет технологии МАОУ «СОШ №</w:t>
      </w:r>
      <w:r>
        <w:rPr>
          <w:sz w:val="28"/>
          <w:szCs w:val="28"/>
        </w:rPr>
        <w:t xml:space="preserve"> </w:t>
      </w:r>
      <w:r w:rsidRPr="00BF5646">
        <w:rPr>
          <w:sz w:val="28"/>
          <w:szCs w:val="28"/>
        </w:rPr>
        <w:t>17»;</w:t>
      </w:r>
    </w:p>
    <w:p w:rsidR="00846C63" w:rsidRPr="00BF564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BF5646">
        <w:rPr>
          <w:sz w:val="28"/>
          <w:szCs w:val="28"/>
        </w:rPr>
        <w:t xml:space="preserve">созданы образовательные центры для углубленного изучения </w:t>
      </w:r>
      <w:proofErr w:type="gramStart"/>
      <w:r w:rsidRPr="00BF5646">
        <w:rPr>
          <w:sz w:val="28"/>
          <w:szCs w:val="28"/>
        </w:rPr>
        <w:t>естественно-научных</w:t>
      </w:r>
      <w:proofErr w:type="gramEnd"/>
      <w:r w:rsidRPr="00BF5646">
        <w:rPr>
          <w:sz w:val="28"/>
          <w:szCs w:val="28"/>
        </w:rPr>
        <w:t xml:space="preserve"> и технических дисциплин «Точки роста» на базе МАОУ «</w:t>
      </w:r>
      <w:proofErr w:type="spellStart"/>
      <w:r w:rsidRPr="00BF5646">
        <w:rPr>
          <w:sz w:val="28"/>
          <w:szCs w:val="28"/>
        </w:rPr>
        <w:t>Тохтуевская</w:t>
      </w:r>
      <w:proofErr w:type="spellEnd"/>
      <w:r w:rsidRPr="00BF5646">
        <w:rPr>
          <w:sz w:val="28"/>
          <w:szCs w:val="28"/>
        </w:rPr>
        <w:t xml:space="preserve"> СОШ», МБОУ «</w:t>
      </w:r>
      <w:proofErr w:type="spellStart"/>
      <w:r w:rsidRPr="00BF5646">
        <w:rPr>
          <w:sz w:val="28"/>
          <w:szCs w:val="28"/>
        </w:rPr>
        <w:t>Половодовская</w:t>
      </w:r>
      <w:proofErr w:type="spellEnd"/>
      <w:r w:rsidRPr="00BF5646">
        <w:rPr>
          <w:sz w:val="28"/>
          <w:szCs w:val="28"/>
        </w:rPr>
        <w:t xml:space="preserve"> ООШ»;</w:t>
      </w:r>
    </w:p>
    <w:p w:rsidR="00846C63" w:rsidRPr="00696045" w:rsidRDefault="00846C63" w:rsidP="00846C63">
      <w:pPr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BF5646">
        <w:rPr>
          <w:sz w:val="28"/>
          <w:szCs w:val="28"/>
          <w:shd w:val="clear" w:color="auto" w:fill="FFFFFF"/>
        </w:rPr>
        <w:t>в 6 кабинетах зданий МБОУ «СКОШ» завершены ремонтные  работы по созданию эксклюзивных специализированных условий для обучения детей с ограниченными условиями здоровья и детей-инвалидов;</w:t>
      </w:r>
      <w:r>
        <w:rPr>
          <w:sz w:val="28"/>
          <w:szCs w:val="28"/>
          <w:shd w:val="clear" w:color="auto" w:fill="FFFFFF"/>
        </w:rPr>
        <w:t xml:space="preserve">  </w:t>
      </w:r>
    </w:p>
    <w:p w:rsidR="00846C63" w:rsidRPr="00BF5646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BF5646">
        <w:rPr>
          <w:sz w:val="28"/>
          <w:szCs w:val="28"/>
        </w:rPr>
        <w:t>завершено строительство универсальных спортивных площадок с искусственным покрытием (межшкольные стадионы) на территории МАОУ «СОШ № 17», МБОУ «</w:t>
      </w:r>
      <w:proofErr w:type="spellStart"/>
      <w:r w:rsidRPr="00BF5646">
        <w:rPr>
          <w:sz w:val="28"/>
          <w:szCs w:val="28"/>
        </w:rPr>
        <w:t>Городищенская</w:t>
      </w:r>
      <w:proofErr w:type="spellEnd"/>
      <w:r w:rsidRPr="00BF5646">
        <w:rPr>
          <w:sz w:val="28"/>
          <w:szCs w:val="28"/>
        </w:rPr>
        <w:t xml:space="preserve"> СОШ»; </w:t>
      </w:r>
    </w:p>
    <w:p w:rsidR="00846C63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640125">
        <w:rPr>
          <w:sz w:val="28"/>
          <w:szCs w:val="28"/>
        </w:rPr>
        <w:t>завершен ремонт спортивного зала</w:t>
      </w:r>
      <w:r w:rsidRPr="00640125">
        <w:t xml:space="preserve"> </w:t>
      </w:r>
      <w:r w:rsidRPr="00640125">
        <w:rPr>
          <w:sz w:val="28"/>
          <w:szCs w:val="28"/>
        </w:rPr>
        <w:t>МАОУ «СОШ №</w:t>
      </w:r>
      <w:r>
        <w:rPr>
          <w:sz w:val="28"/>
          <w:szCs w:val="28"/>
        </w:rPr>
        <w:t xml:space="preserve"> </w:t>
      </w:r>
      <w:r w:rsidRPr="00640125">
        <w:rPr>
          <w:sz w:val="28"/>
          <w:szCs w:val="28"/>
        </w:rPr>
        <w:t>15».</w:t>
      </w:r>
    </w:p>
    <w:p w:rsidR="00846C63" w:rsidRPr="001B52A7" w:rsidRDefault="00846C63" w:rsidP="00846C63">
      <w:pPr>
        <w:spacing w:line="360" w:lineRule="exact"/>
        <w:ind w:firstLine="720"/>
        <w:jc w:val="both"/>
        <w:rPr>
          <w:sz w:val="28"/>
          <w:szCs w:val="28"/>
        </w:rPr>
      </w:pPr>
      <w:r w:rsidRPr="001B52A7">
        <w:rPr>
          <w:sz w:val="28"/>
          <w:szCs w:val="28"/>
        </w:rPr>
        <w:t>В октябре 2024 года направлена заявка на получение субсидии в целях проведения работ по капитальному ремонту пищеблока МАОУДО «ДООЦ «Лесная сказка» (заявка прошла конкурсный отбор, в 2025 году будут проведены работы на сумму более 32,0 млн.</w:t>
      </w:r>
      <w:r>
        <w:rPr>
          <w:sz w:val="28"/>
          <w:szCs w:val="28"/>
        </w:rPr>
        <w:t xml:space="preserve"> </w:t>
      </w:r>
      <w:r w:rsidRPr="001B52A7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1B52A7">
        <w:rPr>
          <w:sz w:val="28"/>
          <w:szCs w:val="28"/>
        </w:rPr>
        <w:t xml:space="preserve">). </w:t>
      </w:r>
    </w:p>
    <w:p w:rsidR="00846C63" w:rsidRPr="00911876" w:rsidRDefault="00846C63" w:rsidP="00846C6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911876">
        <w:rPr>
          <w:sz w:val="28"/>
          <w:szCs w:val="28"/>
        </w:rPr>
        <w:t>Приобретено современное оборудование (интерактивное, компьютерное, презентационное, мультимедийное) для обеспечения образовательного процесса:</w:t>
      </w:r>
    </w:p>
    <w:p w:rsidR="00846C63" w:rsidRPr="00911876" w:rsidRDefault="00846C63" w:rsidP="00846C6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911876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трех </w:t>
      </w:r>
      <w:r w:rsidRPr="00911876">
        <w:rPr>
          <w:sz w:val="28"/>
          <w:szCs w:val="28"/>
        </w:rPr>
        <w:t xml:space="preserve">детских садах (развивающие панели, игровые спортивные уличные комплексы, песочницы, интерактивные комплексы, </w:t>
      </w:r>
      <w:r w:rsidRPr="00911876">
        <w:rPr>
          <w:sz w:val="28"/>
          <w:szCs w:val="28"/>
          <w:lang w:val="en-US"/>
        </w:rPr>
        <w:t>Lego</w:t>
      </w:r>
      <w:r w:rsidRPr="00911876">
        <w:rPr>
          <w:sz w:val="28"/>
          <w:szCs w:val="28"/>
        </w:rPr>
        <w:t>–конструкторы, логопедические комплексы);</w:t>
      </w:r>
    </w:p>
    <w:p w:rsidR="00846C63" w:rsidRPr="008D74A7" w:rsidRDefault="00846C63" w:rsidP="00846C6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911876">
        <w:rPr>
          <w:sz w:val="28"/>
          <w:szCs w:val="28"/>
        </w:rPr>
        <w:t>во всех школах (ноутбуки, специализированное оборудование для кабинетов ОБЗР, камеры, МФЦ, серверы, интерактивные панели).</w:t>
      </w:r>
    </w:p>
    <w:p w:rsidR="00846C63" w:rsidRPr="00BA1CE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BA1CED">
        <w:rPr>
          <w:i/>
          <w:sz w:val="28"/>
          <w:szCs w:val="28"/>
        </w:rPr>
        <w:t>В результате развития рынка образовательных услуг: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 xml:space="preserve">обеспечена 100% доступность дошкольного образования для детей раннего и дошкольного возраста;  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 xml:space="preserve">организована деятельность по развитию вариативных форм дошкольного образования для детей в возрасте от 0 до 3 лет, в том числе не посещающих детские сады на базе образовательных учреждений: 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- консультационный центр для родителей (законных представителей),  МАДОУ «Детский сад «Детский квартал»;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- три службы ранней помощи: МАДОУ «ЦРР – Детский сад № 13 «Солнечный» (компенсирующий)», МАОУ «СОШ № 12» структурное подразделение «Детский сад», МАОУ «СОШ № 15» структурное подразделение «Детский сад»;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 xml:space="preserve">- </w:t>
      </w:r>
      <w:proofErr w:type="spellStart"/>
      <w:r w:rsidRPr="00811236">
        <w:rPr>
          <w:sz w:val="28"/>
          <w:szCs w:val="28"/>
        </w:rPr>
        <w:t>лекотека</w:t>
      </w:r>
      <w:proofErr w:type="spellEnd"/>
      <w:r w:rsidRPr="00811236">
        <w:rPr>
          <w:sz w:val="28"/>
          <w:szCs w:val="28"/>
        </w:rPr>
        <w:t>, МАДОУ «Детский сад «Детский квартал»;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- пять консультативных пунктов на базе структурных подразделений МАОУ «СОШ № 1», МАОУ «СОШ № 7», МАОУ «СОШ № 9», МАОУ «СОШ № 17», МАОУ «</w:t>
      </w:r>
      <w:proofErr w:type="spellStart"/>
      <w:r w:rsidRPr="00811236">
        <w:rPr>
          <w:sz w:val="28"/>
          <w:szCs w:val="28"/>
        </w:rPr>
        <w:t>Тохтуевская</w:t>
      </w:r>
      <w:proofErr w:type="spellEnd"/>
      <w:r w:rsidRPr="00811236">
        <w:rPr>
          <w:sz w:val="28"/>
          <w:szCs w:val="28"/>
        </w:rPr>
        <w:t xml:space="preserve"> СОШ».</w:t>
      </w: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Одним из показателей качества предоставления услуги общего образования являются результаты независимой оценки в форме всероссийских проверочных работ и государственной итоговой аттестации (далее-ГИА) выпускников 9-х и 11-х классов.  100 % выпускников старшей школы получили аттестаты по итогам основного периода ГИА.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Результатами внедрения современных образовательных программ в 18 общеобразовательных учреждениях являются результаты единого государственного экзамена (далее-ЕГЭ). В общем рейтинге по результатам ЕГЭ среди муниципалитетов Пермского края СГО занял: 4 место по русскому языку; 7 место по предметам по выбору; 6 место по профильной математике.</w:t>
      </w:r>
    </w:p>
    <w:p w:rsidR="00846C63" w:rsidRPr="00811236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>Максимальные результаты на ЕГЭ получили 3 выпускника по трем учебным предметам: русскому языку, профильной математике и физике; повысился средний балл по 3 учебным предметам.</w:t>
      </w:r>
      <w:r>
        <w:rPr>
          <w:sz w:val="28"/>
          <w:szCs w:val="28"/>
        </w:rPr>
        <w:t xml:space="preserve"> Доля </w:t>
      </w:r>
      <w:proofErr w:type="spellStart"/>
      <w:r>
        <w:rPr>
          <w:sz w:val="28"/>
          <w:szCs w:val="28"/>
        </w:rPr>
        <w:t>высокобалльных</w:t>
      </w:r>
      <w:proofErr w:type="spellEnd"/>
      <w:r>
        <w:rPr>
          <w:sz w:val="28"/>
          <w:szCs w:val="28"/>
        </w:rPr>
        <w:t xml:space="preserve"> работ составила 15%.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11236">
        <w:rPr>
          <w:sz w:val="28"/>
          <w:szCs w:val="28"/>
        </w:rPr>
        <w:t xml:space="preserve">44 выпускника получили медаль «За особые успехи в учении», в том числе 21 выпускник – </w:t>
      </w:r>
      <w:r w:rsidRPr="00811236">
        <w:rPr>
          <w:sz w:val="28"/>
          <w:szCs w:val="28"/>
          <w:lang w:val="en-US"/>
        </w:rPr>
        <w:t>I</w:t>
      </w:r>
      <w:r w:rsidRPr="00811236">
        <w:rPr>
          <w:sz w:val="28"/>
          <w:szCs w:val="28"/>
        </w:rPr>
        <w:t xml:space="preserve"> степени и 23 выпускника - </w:t>
      </w:r>
      <w:r w:rsidRPr="00811236">
        <w:rPr>
          <w:sz w:val="28"/>
          <w:szCs w:val="28"/>
          <w:lang w:val="en-US"/>
        </w:rPr>
        <w:t>II</w:t>
      </w:r>
      <w:r w:rsidRPr="00811236">
        <w:rPr>
          <w:sz w:val="28"/>
          <w:szCs w:val="28"/>
        </w:rPr>
        <w:t xml:space="preserve"> степени.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651D0">
        <w:rPr>
          <w:bCs/>
          <w:sz w:val="28"/>
          <w:szCs w:val="28"/>
        </w:rPr>
        <w:t xml:space="preserve">Реализованы проекты духовно-нравственного, гражданско-патриотического воспитания детей дошкольного возраста: «Мы все живем в России!», «Защитники Отечества», «Дети-герои Великой Отечественной </w:t>
      </w:r>
      <w:r w:rsidRPr="001651D0">
        <w:rPr>
          <w:bCs/>
          <w:sz w:val="28"/>
          <w:szCs w:val="28"/>
        </w:rPr>
        <w:lastRenderedPageBreak/>
        <w:t>войны». В структурном подразделении МАОУ «СОШ №16» в уклад деятельности детского сада введена церемония поднятия (спуска) Государственного флага РФ.</w:t>
      </w:r>
    </w:p>
    <w:p w:rsidR="00846C63" w:rsidRDefault="00846C63" w:rsidP="00846C63">
      <w:pPr>
        <w:pStyle w:val="ab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651D0">
        <w:rPr>
          <w:rFonts w:ascii="Times New Roman" w:hAnsi="Times New Roman" w:cs="Times New Roman"/>
          <w:sz w:val="28"/>
          <w:szCs w:val="28"/>
        </w:rPr>
        <w:t>Проведен фестиваль технического творчества «Техно</w:t>
      </w:r>
      <w:r w:rsidRPr="001651D0">
        <w:rPr>
          <w:rFonts w:ascii="Times New Roman" w:hAnsi="Times New Roman" w:cs="Times New Roman"/>
          <w:sz w:val="28"/>
          <w:szCs w:val="28"/>
          <w:lang w:val="en-US"/>
        </w:rPr>
        <w:t>Fest</w:t>
      </w:r>
      <w:r w:rsidRPr="001651D0">
        <w:rPr>
          <w:rFonts w:ascii="Times New Roman" w:hAnsi="Times New Roman" w:cs="Times New Roman"/>
          <w:sz w:val="28"/>
          <w:szCs w:val="28"/>
        </w:rPr>
        <w:t>-2024» с участием 85 детей и 56 педагогов.</w:t>
      </w:r>
    </w:p>
    <w:p w:rsidR="00846C63" w:rsidRPr="001651D0" w:rsidRDefault="00846C63" w:rsidP="00846C63">
      <w:pPr>
        <w:pStyle w:val="ab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651D0">
        <w:rPr>
          <w:rFonts w:ascii="Times New Roman" w:hAnsi="Times New Roman" w:cs="Times New Roman"/>
          <w:sz w:val="28"/>
          <w:szCs w:val="28"/>
        </w:rPr>
        <w:t>На базе СП МАОУ «СОШ № 1» проведены консультации, семинары, практикумы по подготовке команд к соревнованиям технической направленности, муниципальный этап робототехнических соревнований «</w:t>
      </w:r>
      <w:proofErr w:type="spellStart"/>
      <w:r w:rsidRPr="001651D0">
        <w:rPr>
          <w:rFonts w:ascii="Times New Roman" w:hAnsi="Times New Roman" w:cs="Times New Roman"/>
          <w:sz w:val="28"/>
          <w:szCs w:val="28"/>
        </w:rPr>
        <w:t>ИКаРенок</w:t>
      </w:r>
      <w:proofErr w:type="spellEnd"/>
      <w:r w:rsidRPr="001651D0">
        <w:rPr>
          <w:rFonts w:ascii="Times New Roman" w:hAnsi="Times New Roman" w:cs="Times New Roman"/>
          <w:sz w:val="28"/>
          <w:szCs w:val="28"/>
        </w:rPr>
        <w:t>».</w:t>
      </w:r>
    </w:p>
    <w:p w:rsidR="00846C63" w:rsidRPr="0058465F" w:rsidRDefault="00846C63" w:rsidP="00846C63">
      <w:pPr>
        <w:pStyle w:val="ab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651D0">
        <w:rPr>
          <w:rFonts w:ascii="Times New Roman" w:hAnsi="Times New Roman" w:cs="Times New Roman"/>
          <w:sz w:val="28"/>
          <w:szCs w:val="28"/>
        </w:rPr>
        <w:t>В 18 образовательных организациях</w:t>
      </w:r>
      <w:r w:rsidRPr="0058465F">
        <w:rPr>
          <w:rFonts w:ascii="Times New Roman" w:hAnsi="Times New Roman" w:cs="Times New Roman"/>
          <w:sz w:val="28"/>
          <w:szCs w:val="28"/>
        </w:rPr>
        <w:t xml:space="preserve"> созданы первичные отделения РДДМ «Движение первых», которые насчитывают 958 человек.</w:t>
      </w:r>
    </w:p>
    <w:p w:rsidR="00846C63" w:rsidRPr="00D663C7" w:rsidRDefault="00846C63" w:rsidP="00846C63">
      <w:pPr>
        <w:pStyle w:val="ab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5646">
        <w:rPr>
          <w:rFonts w:ascii="Times New Roman" w:hAnsi="Times New Roman" w:cs="Times New Roman"/>
          <w:sz w:val="28"/>
          <w:szCs w:val="28"/>
        </w:rPr>
        <w:t>Впервые на базе МАОУ ДОДООЦ «Лесная сказка» для 75 обучающихся 3-4 классов общеобразовательных организаций Пермского края организовано обучение по федеральной программе «Орлята России».</w:t>
      </w:r>
    </w:p>
    <w:p w:rsidR="00846C63" w:rsidRPr="00E33EA6" w:rsidRDefault="00846C63" w:rsidP="00846C63">
      <w:pPr>
        <w:spacing w:line="360" w:lineRule="exact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eastAsia="en-US"/>
        </w:rPr>
        <w:t xml:space="preserve">        </w:t>
      </w:r>
      <w:r w:rsidRPr="009A1651">
        <w:rPr>
          <w:i/>
          <w:sz w:val="28"/>
          <w:szCs w:val="28"/>
        </w:rPr>
        <w:t>Образовательные услуги детям с ограниченными возможностями здоровья осуществляются в форме</w:t>
      </w:r>
      <w:r>
        <w:rPr>
          <w:sz w:val="28"/>
          <w:szCs w:val="28"/>
        </w:rPr>
        <w:t xml:space="preserve">: </w:t>
      </w:r>
      <w:r w:rsidRPr="00845190">
        <w:rPr>
          <w:sz w:val="28"/>
          <w:szCs w:val="28"/>
        </w:rPr>
        <w:t xml:space="preserve">инклюзивного образования, обучение в специализированных классах, учебных заведениях, дистанционное обучение. Доступность дошкольного образования, в </w:t>
      </w:r>
      <w:proofErr w:type="spellStart"/>
      <w:r w:rsidRPr="00845190">
        <w:rPr>
          <w:sz w:val="28"/>
          <w:szCs w:val="28"/>
        </w:rPr>
        <w:t>т.ч</w:t>
      </w:r>
      <w:proofErr w:type="spellEnd"/>
      <w:r w:rsidRPr="00845190">
        <w:rPr>
          <w:sz w:val="28"/>
          <w:szCs w:val="28"/>
        </w:rPr>
        <w:t>. для воспитанников с ОВЗ и/или инвалидностью (от актуального спроса) – 100%.</w:t>
      </w:r>
    </w:p>
    <w:p w:rsidR="00846C63" w:rsidRPr="00845190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45190">
        <w:rPr>
          <w:sz w:val="28"/>
          <w:szCs w:val="28"/>
        </w:rPr>
        <w:t>Для получения дошкольного, начального общего, основного общего образования детьми с ограниченными возможностями здоровья в городском округе функционируют специализированные учреждения:</w:t>
      </w:r>
    </w:p>
    <w:p w:rsidR="00846C63" w:rsidRPr="00845190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45190">
        <w:rPr>
          <w:sz w:val="28"/>
          <w:szCs w:val="28"/>
        </w:rPr>
        <w:t>- МАДОУ «Детский сад «Детский квартал»;</w:t>
      </w:r>
    </w:p>
    <w:p w:rsidR="00846C63" w:rsidRPr="00845190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45190">
        <w:rPr>
          <w:sz w:val="28"/>
          <w:szCs w:val="28"/>
        </w:rPr>
        <w:t>- МАДОУ «Центр развития речи – Детский сад № 13 «Солнечный (компенсирующий)»;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45190">
        <w:rPr>
          <w:sz w:val="28"/>
          <w:szCs w:val="28"/>
        </w:rPr>
        <w:t xml:space="preserve">- МБОУ «Специальная (коррекционная) общеобразовательная школа для </w:t>
      </w:r>
      <w:proofErr w:type="gramStart"/>
      <w:r w:rsidRPr="00845190">
        <w:rPr>
          <w:sz w:val="28"/>
          <w:szCs w:val="28"/>
        </w:rPr>
        <w:t>обучающихся</w:t>
      </w:r>
      <w:proofErr w:type="gramEnd"/>
      <w:r w:rsidRPr="00845190">
        <w:rPr>
          <w:sz w:val="28"/>
          <w:szCs w:val="28"/>
        </w:rPr>
        <w:t xml:space="preserve"> с ограниченными возможностями здоровья».</w:t>
      </w:r>
    </w:p>
    <w:p w:rsidR="00846C63" w:rsidRPr="00845190" w:rsidRDefault="00846C63" w:rsidP="00846C63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 w:rsidRPr="00845190">
        <w:rPr>
          <w:sz w:val="28"/>
          <w:szCs w:val="28"/>
        </w:rPr>
        <w:t xml:space="preserve">В целях обеспечения услугами дошкольного образования детей с особыми потребностями функционируют: </w:t>
      </w:r>
    </w:p>
    <w:p w:rsidR="00846C63" w:rsidRPr="00845190" w:rsidRDefault="00846C63" w:rsidP="00846C63">
      <w:pPr>
        <w:spacing w:line="360" w:lineRule="exact"/>
        <w:ind w:firstLine="708"/>
        <w:jc w:val="both"/>
        <w:rPr>
          <w:sz w:val="28"/>
          <w:szCs w:val="28"/>
        </w:rPr>
      </w:pPr>
      <w:r w:rsidRPr="00845190">
        <w:rPr>
          <w:sz w:val="28"/>
          <w:szCs w:val="28"/>
        </w:rPr>
        <w:t>- центр психолого-педагогической помощи населению;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845190">
        <w:rPr>
          <w:sz w:val="28"/>
          <w:szCs w:val="28"/>
        </w:rPr>
        <w:t>- 22 группы компенсирующей направленности (группы для воспитанников с тяжёлыми нарушениями речи - 10;  группы для воспитанников с нарушениями опорно-двигательного аппарата  - 4; группы для детей с задержкой психического развития -</w:t>
      </w:r>
      <w:r>
        <w:rPr>
          <w:sz w:val="28"/>
          <w:szCs w:val="28"/>
        </w:rPr>
        <w:t xml:space="preserve"> </w:t>
      </w:r>
      <w:r w:rsidRPr="00845190">
        <w:rPr>
          <w:sz w:val="28"/>
          <w:szCs w:val="28"/>
        </w:rPr>
        <w:t>7;  группы для детей с нарушением интеллекта – 1).</w:t>
      </w:r>
    </w:p>
    <w:p w:rsidR="00846C63" w:rsidRPr="009A1651" w:rsidRDefault="00846C63" w:rsidP="00846C63">
      <w:pPr>
        <w:spacing w:line="360" w:lineRule="exact"/>
        <w:ind w:firstLine="708"/>
        <w:jc w:val="both"/>
        <w:rPr>
          <w:i/>
          <w:sz w:val="28"/>
          <w:szCs w:val="28"/>
        </w:rPr>
      </w:pPr>
      <w:r w:rsidRPr="009A1651">
        <w:rPr>
          <w:i/>
          <w:sz w:val="28"/>
          <w:szCs w:val="28"/>
        </w:rPr>
        <w:t>В рамках выявления и развития потенциала лучших образовательных учреждений, педагогов и учащихся:</w:t>
      </w:r>
    </w:p>
    <w:p w:rsidR="00846C63" w:rsidRPr="00A707E9" w:rsidRDefault="00846C63" w:rsidP="00846C63">
      <w:pPr>
        <w:spacing w:line="360" w:lineRule="exact"/>
        <w:ind w:firstLine="708"/>
        <w:jc w:val="both"/>
        <w:rPr>
          <w:sz w:val="28"/>
          <w:szCs w:val="28"/>
        </w:rPr>
      </w:pPr>
      <w:r w:rsidRPr="00A707E9">
        <w:rPr>
          <w:sz w:val="28"/>
          <w:szCs w:val="28"/>
        </w:rPr>
        <w:t>сформирована система конкурсных и олимпиадных мероприятий, направленных на выявление талантливых обучающихся, успешно реализуется проект «Олимпийская сборная Соликамска»;</w:t>
      </w:r>
    </w:p>
    <w:p w:rsidR="00846C63" w:rsidRDefault="00846C63" w:rsidP="00846C63">
      <w:pPr>
        <w:spacing w:line="360" w:lineRule="exact"/>
        <w:ind w:firstLine="708"/>
        <w:jc w:val="both"/>
        <w:rPr>
          <w:sz w:val="28"/>
          <w:szCs w:val="28"/>
        </w:rPr>
      </w:pPr>
      <w:r w:rsidRPr="00A707E9">
        <w:rPr>
          <w:sz w:val="28"/>
          <w:szCs w:val="28"/>
        </w:rPr>
        <w:lastRenderedPageBreak/>
        <w:t>проводятся конкурсы исследовательских работ;</w:t>
      </w:r>
    </w:p>
    <w:p w:rsidR="00846C63" w:rsidRPr="00834D87" w:rsidRDefault="00846C63" w:rsidP="00846C63">
      <w:pPr>
        <w:spacing w:line="360" w:lineRule="exact"/>
        <w:ind w:firstLine="708"/>
        <w:jc w:val="both"/>
        <w:rPr>
          <w:sz w:val="28"/>
          <w:szCs w:val="28"/>
        </w:rPr>
      </w:pPr>
      <w:r w:rsidRPr="00A707E9">
        <w:rPr>
          <w:sz w:val="28"/>
          <w:szCs w:val="28"/>
        </w:rPr>
        <w:t>на территории СГО созданы три профильных класса: медицинский  на базе МАОУ «Гимназия №1», инженерный в МАОУ «СОШ № 1», педагогический в МАОУ «СОШ № 15».</w:t>
      </w:r>
    </w:p>
    <w:p w:rsidR="00846C63" w:rsidRDefault="00846C63" w:rsidP="00846C63">
      <w:pPr>
        <w:pStyle w:val="ab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E9">
        <w:rPr>
          <w:rFonts w:ascii="Times New Roman" w:hAnsi="Times New Roman" w:cs="Times New Roman"/>
          <w:sz w:val="28"/>
          <w:szCs w:val="28"/>
        </w:rPr>
        <w:t>По итогам аттестации 77% выпускников  инженерного класса  поступили в учреждения высшего профессионального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A707E9">
        <w:rPr>
          <w:rFonts w:ascii="Times New Roman" w:hAnsi="Times New Roman" w:cs="Times New Roman"/>
          <w:sz w:val="28"/>
          <w:szCs w:val="28"/>
        </w:rPr>
        <w:t xml:space="preserve"> 4 человека – по целевому обучению </w:t>
      </w:r>
      <w:r>
        <w:rPr>
          <w:rFonts w:ascii="Times New Roman" w:hAnsi="Times New Roman" w:cs="Times New Roman"/>
          <w:sz w:val="28"/>
          <w:szCs w:val="28"/>
        </w:rPr>
        <w:t>от ПАО «Уралкалий»</w:t>
      </w:r>
      <w:r w:rsidRPr="00A707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C63" w:rsidRDefault="00846C63" w:rsidP="00846C63">
      <w:pPr>
        <w:pStyle w:val="ab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E9">
        <w:rPr>
          <w:rFonts w:ascii="Times New Roman" w:hAnsi="Times New Roman" w:cs="Times New Roman"/>
          <w:sz w:val="28"/>
          <w:szCs w:val="28"/>
        </w:rPr>
        <w:t>В рамках реализации совместного плана с учреждениями СПО и градообразующими предприятиями СГО в ноябре 2024 года проведена Ярмарка профессий, в которой приняли участие более 250 человек.</w:t>
      </w:r>
      <w:r w:rsidRPr="00834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успешно реализуется 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Профориентир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котором приняли участие 271 обучающийся из 14 школ.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A707E9">
        <w:rPr>
          <w:sz w:val="28"/>
          <w:szCs w:val="28"/>
        </w:rPr>
        <w:t xml:space="preserve">20 </w:t>
      </w:r>
      <w:proofErr w:type="gramStart"/>
      <w:r w:rsidRPr="00A707E9">
        <w:rPr>
          <w:sz w:val="28"/>
          <w:szCs w:val="28"/>
        </w:rPr>
        <w:t>обучающихся</w:t>
      </w:r>
      <w:proofErr w:type="gramEnd"/>
      <w:r w:rsidRPr="00A707E9">
        <w:rPr>
          <w:sz w:val="28"/>
          <w:szCs w:val="28"/>
        </w:rPr>
        <w:t xml:space="preserve"> СГО награждены Знаком отличия Пермского края «Гордость Пермского края».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A707E9">
        <w:rPr>
          <w:sz w:val="28"/>
          <w:szCs w:val="28"/>
        </w:rPr>
        <w:t>В СГО достаточно высокий процент аттестованных педагогов (всего аттестовано 1169 чел (83,2%)). В конкурсном отборе среди лучших учителей Пермского края 3 педагога СГО стали обладателями премии Губернатора Пермского края и 6 педагогов СГО стали обладателями премии Президента РФ. Результативно и участие педагогов и в других региональных конкурсах.</w:t>
      </w:r>
    </w:p>
    <w:p w:rsidR="00846C63" w:rsidRPr="00A707E9" w:rsidRDefault="00846C63" w:rsidP="00846C63">
      <w:pPr>
        <w:pStyle w:val="ab"/>
        <w:widowControl w:val="0"/>
        <w:autoSpaceDE w:val="0"/>
        <w:autoSpaceDN w:val="0"/>
        <w:adjustRightInd w:val="0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07E9">
        <w:rPr>
          <w:rFonts w:ascii="Times New Roman" w:hAnsi="Times New Roman" w:cs="Times New Roman"/>
          <w:sz w:val="28"/>
          <w:szCs w:val="28"/>
        </w:rPr>
        <w:t>Для позиционирования положительного имиджа учителя в 2024 году:</w:t>
      </w:r>
    </w:p>
    <w:p w:rsidR="00846C63" w:rsidRPr="00A707E9" w:rsidRDefault="00846C63" w:rsidP="00846C63">
      <w:pPr>
        <w:pStyle w:val="ab"/>
        <w:widowControl w:val="0"/>
        <w:autoSpaceDE w:val="0"/>
        <w:autoSpaceDN w:val="0"/>
        <w:adjustRightInd w:val="0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07E9">
        <w:rPr>
          <w:rFonts w:ascii="Times New Roman" w:hAnsi="Times New Roman" w:cs="Times New Roman"/>
          <w:sz w:val="28"/>
          <w:szCs w:val="28"/>
        </w:rPr>
        <w:t>проведен муниципальный этап Всероссийского конкурса «Учитель года»;</w:t>
      </w:r>
    </w:p>
    <w:p w:rsidR="00846C63" w:rsidRPr="00A707E9" w:rsidRDefault="00846C63" w:rsidP="00846C63">
      <w:pPr>
        <w:pStyle w:val="ab"/>
        <w:widowControl w:val="0"/>
        <w:autoSpaceDE w:val="0"/>
        <w:autoSpaceDN w:val="0"/>
        <w:adjustRightInd w:val="0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07E9">
        <w:rPr>
          <w:rFonts w:ascii="Times New Roman" w:hAnsi="Times New Roman" w:cs="Times New Roman"/>
          <w:sz w:val="28"/>
          <w:szCs w:val="28"/>
        </w:rPr>
        <w:t>принято участие в региональном этапе Всероссийского конкурса «За нравственный подвиг учителя»;</w:t>
      </w:r>
    </w:p>
    <w:p w:rsidR="00846C63" w:rsidRPr="00834D87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A707E9">
        <w:rPr>
          <w:sz w:val="28"/>
          <w:szCs w:val="28"/>
        </w:rPr>
        <w:t>заключено 8 договоров о целевом обучении по педагогическим специальностям.</w:t>
      </w:r>
    </w:p>
    <w:p w:rsidR="00846C63" w:rsidRPr="00A707E9" w:rsidRDefault="00846C63" w:rsidP="00846C63">
      <w:pPr>
        <w:spacing w:line="360" w:lineRule="exact"/>
        <w:ind w:firstLine="567"/>
        <w:jc w:val="both"/>
        <w:rPr>
          <w:sz w:val="28"/>
          <w:szCs w:val="28"/>
        </w:rPr>
      </w:pPr>
      <w:r w:rsidRPr="00A707E9">
        <w:rPr>
          <w:sz w:val="28"/>
          <w:szCs w:val="28"/>
        </w:rPr>
        <w:t>Для работников социальной сферы  в 2024 году  обеспечена реализация 2</w:t>
      </w:r>
      <w:r>
        <w:rPr>
          <w:sz w:val="28"/>
          <w:szCs w:val="28"/>
        </w:rPr>
        <w:t>6</w:t>
      </w:r>
      <w:r w:rsidRPr="00A707E9">
        <w:rPr>
          <w:sz w:val="28"/>
          <w:szCs w:val="28"/>
        </w:rPr>
        <w:t xml:space="preserve"> путевок на санаторно-курортное лечение и оздоровление (в том числе: 23 – в сфере образования,  2 – в сфере культуры, 1 - в сфере спорта).</w:t>
      </w:r>
    </w:p>
    <w:p w:rsidR="00846C63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1.2.</w:t>
      </w:r>
      <w:r>
        <w:rPr>
          <w:b/>
          <w:i/>
          <w:sz w:val="28"/>
          <w:szCs w:val="28"/>
        </w:rPr>
        <w:t xml:space="preserve"> </w:t>
      </w:r>
      <w:r w:rsidRPr="005C7BBD">
        <w:rPr>
          <w:b/>
          <w:i/>
          <w:sz w:val="28"/>
          <w:szCs w:val="28"/>
        </w:rPr>
        <w:t>В отрасли «Физическая культура и спорт»: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целях повышения обеспеченности инфраструктурой для занятия физкультурой и массовым спортом в 2024г.: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Произведены текущие ремонты: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 крытой спортивной площадки МАУ ДО «СШ «ФОЦ»,  г.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Соликамск, пр</w:t>
      </w:r>
      <w:r>
        <w:rPr>
          <w:color w:val="000000"/>
          <w:sz w:val="28"/>
          <w:szCs w:val="28"/>
          <w:lang w:eastAsia="en-US"/>
        </w:rPr>
        <w:t>-т</w:t>
      </w:r>
      <w:r w:rsidRPr="005C7BBD">
        <w:rPr>
          <w:color w:val="000000"/>
          <w:sz w:val="28"/>
          <w:szCs w:val="28"/>
          <w:lang w:eastAsia="en-US"/>
        </w:rPr>
        <w:t xml:space="preserve"> Ленина, 15;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крытой спортивной площадки МАУ ДО «СШОР «Олимпиец»                             г. Соликамск, пр-т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Строителей, 1г;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</w:rPr>
        <w:t>-спортивного зала МАУ ДО «СШОР «Старт», г. Соликамск,                              ул. Белинского,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15;</w:t>
      </w:r>
      <w:r w:rsidRPr="005C7BBD">
        <w:rPr>
          <w:color w:val="000000"/>
          <w:sz w:val="28"/>
          <w:szCs w:val="28"/>
          <w:lang w:eastAsia="en-US"/>
        </w:rPr>
        <w:t xml:space="preserve">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lastRenderedPageBreak/>
        <w:t xml:space="preserve">- крытой спортивной площадки МАОУ «СОШ №15», </w:t>
      </w:r>
      <w:r w:rsidRPr="005C7BBD">
        <w:rPr>
          <w:rFonts w:eastAsia="Times New Roman"/>
          <w:sz w:val="28"/>
          <w:szCs w:val="28"/>
        </w:rPr>
        <w:t>г. Соликамск, пр-т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Юбилейный, 49а.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Завершено строительство универсальных спортивных площадок с искусственным покрытием  (межшкольный стадион) по следующим адресам:  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г.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Соликамск, ул.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 w:rsidRPr="005C7BBD">
        <w:rPr>
          <w:rFonts w:eastAsia="Times New Roman"/>
          <w:sz w:val="28"/>
          <w:szCs w:val="28"/>
        </w:rPr>
        <w:t>Северная</w:t>
      </w:r>
      <w:proofErr w:type="gramEnd"/>
      <w:r w:rsidRPr="005C7BBD">
        <w:rPr>
          <w:rFonts w:eastAsia="Times New Roman"/>
          <w:sz w:val="28"/>
          <w:szCs w:val="28"/>
        </w:rPr>
        <w:t xml:space="preserve">, 31;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Соликамский городской округ, с.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 xml:space="preserve">Городище.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 Проведены инженерно-геодезические, инженерно-экологические, инженерно-геологические, инженерно-гидрометеорологические изыскания для разработки проектно-сметной документации на «Строительство универсального дворца спорта (бассейна с универсальными залами)  в г.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Соликамск».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Произведено устройство: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открытой спортивной площадки по адресу: г.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Соликамск, ул.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 w:rsidRPr="005C7BBD">
        <w:rPr>
          <w:rFonts w:eastAsia="Times New Roman"/>
          <w:sz w:val="28"/>
          <w:szCs w:val="28"/>
        </w:rPr>
        <w:t>Дубравная</w:t>
      </w:r>
      <w:proofErr w:type="gramEnd"/>
      <w:r w:rsidRPr="005C7BBD">
        <w:rPr>
          <w:rFonts w:eastAsia="Times New Roman"/>
          <w:sz w:val="28"/>
          <w:szCs w:val="28"/>
        </w:rPr>
        <w:t>, 53.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уличной спортивной волейбольной площадки по адресу: г.</w:t>
      </w:r>
      <w:r>
        <w:rPr>
          <w:rFonts w:eastAsia="Times New Roman"/>
          <w:sz w:val="28"/>
          <w:szCs w:val="28"/>
        </w:rPr>
        <w:t xml:space="preserve"> Соликамск, пр-т </w:t>
      </w:r>
      <w:r w:rsidRPr="005C7BBD">
        <w:rPr>
          <w:rFonts w:eastAsia="Times New Roman"/>
          <w:sz w:val="28"/>
          <w:szCs w:val="28"/>
        </w:rPr>
        <w:t>Ленина, 15.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5C7BBD">
        <w:rPr>
          <w:rFonts w:eastAsia="Times New Roman"/>
          <w:sz w:val="28"/>
          <w:szCs w:val="28"/>
        </w:rPr>
        <w:t>Произведена модернизация лыжной базы «Снежинка», расположенной по адресу: г.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Соликамск, ул.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 xml:space="preserve">Ватутина, 57, включающая в себя устройство автопарковки, </w:t>
      </w:r>
      <w:proofErr w:type="spellStart"/>
      <w:r w:rsidRPr="005C7BBD">
        <w:rPr>
          <w:rFonts w:eastAsia="Times New Roman"/>
          <w:sz w:val="28"/>
          <w:szCs w:val="28"/>
        </w:rPr>
        <w:t>лыжероллерной</w:t>
      </w:r>
      <w:proofErr w:type="spellEnd"/>
      <w:r w:rsidRPr="005C7BBD">
        <w:rPr>
          <w:rFonts w:eastAsia="Times New Roman"/>
          <w:sz w:val="28"/>
          <w:szCs w:val="28"/>
        </w:rPr>
        <w:t xml:space="preserve"> трассы, модульного здания, модульного гаража, спортивной площадки-стрельбища, установку ограждения, технологическое присоединение к коммунальным сетям, электросетям и к системе водоснабжения.</w:t>
      </w:r>
      <w:proofErr w:type="gramEnd"/>
    </w:p>
    <w:p w:rsidR="00846C63" w:rsidRPr="001D379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2024 году проведена работа по разработке проектно-сметной документации объекта по адресу: ул.</w:t>
      </w: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Володарского, 20.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</w:rPr>
        <w:t xml:space="preserve">В июне 2024 </w:t>
      </w:r>
      <w:r>
        <w:rPr>
          <w:rFonts w:eastAsia="Times New Roman"/>
          <w:sz w:val="28"/>
          <w:szCs w:val="28"/>
        </w:rPr>
        <w:t>году</w:t>
      </w:r>
      <w:r w:rsidRPr="005C7BBD">
        <w:rPr>
          <w:rFonts w:eastAsia="Times New Roman"/>
          <w:sz w:val="28"/>
          <w:szCs w:val="28"/>
        </w:rPr>
        <w:t xml:space="preserve"> Соликамский городской округ традиционно присоединился к Всероссийской акции «10 000 шагов к жизни», участниками стали образовательные учреждения, спортивные организации, инициативные группы граждан (более 1 000 человек).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C7BBD">
        <w:rPr>
          <w:rFonts w:ascii="Times New Roman CYR" w:hAnsi="Times New Roman CYR" w:cs="Times New Roman CYR"/>
          <w:sz w:val="28"/>
          <w:szCs w:val="28"/>
        </w:rPr>
        <w:t>На территории городского округа осуществляли деятельность 6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 организаций и учреждений, в которых проводится физкультурно-оздоровительная работа по 35 видам спорта, в том числе муниципальные учреждения, предоставляющие услуги в области физической культуры и спорта: МАУ </w:t>
      </w:r>
      <w:r w:rsidRPr="005C7BBD">
        <w:rPr>
          <w:sz w:val="28"/>
          <w:szCs w:val="28"/>
        </w:rPr>
        <w:t>«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Спортивная школа олимпийского резерва </w:t>
      </w:r>
      <w:r w:rsidRPr="005C7BBD">
        <w:rPr>
          <w:sz w:val="28"/>
          <w:szCs w:val="28"/>
        </w:rPr>
        <w:t>«</w:t>
      </w:r>
      <w:r w:rsidRPr="005C7BBD">
        <w:rPr>
          <w:rFonts w:ascii="Times New Roman CYR" w:hAnsi="Times New Roman CYR" w:cs="Times New Roman CYR"/>
          <w:sz w:val="28"/>
          <w:szCs w:val="28"/>
        </w:rPr>
        <w:t>Олимпиец</w:t>
      </w:r>
      <w:r w:rsidRPr="005C7BBD">
        <w:rPr>
          <w:sz w:val="28"/>
          <w:szCs w:val="28"/>
        </w:rPr>
        <w:t xml:space="preserve">», 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проводят занятия по 7 видам спорта; МАУ </w:t>
      </w:r>
      <w:r w:rsidRPr="005C7BBD">
        <w:rPr>
          <w:sz w:val="28"/>
          <w:szCs w:val="28"/>
        </w:rPr>
        <w:t>«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Спортивная школа олимпийского резерва </w:t>
      </w:r>
      <w:r w:rsidRPr="005C7BBD">
        <w:rPr>
          <w:sz w:val="28"/>
          <w:szCs w:val="28"/>
        </w:rPr>
        <w:t>«</w:t>
      </w:r>
      <w:r w:rsidRPr="005C7BBD">
        <w:rPr>
          <w:rFonts w:ascii="Times New Roman CYR" w:hAnsi="Times New Roman CYR" w:cs="Times New Roman CYR"/>
          <w:sz w:val="28"/>
          <w:szCs w:val="28"/>
        </w:rPr>
        <w:t>Старт</w:t>
      </w:r>
      <w:r w:rsidRPr="005C7BBD">
        <w:rPr>
          <w:sz w:val="28"/>
          <w:szCs w:val="28"/>
        </w:rPr>
        <w:t xml:space="preserve">», 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проводят занятия по 11 видам спорта; МАУ </w:t>
      </w:r>
      <w:proofErr w:type="gramStart"/>
      <w:r w:rsidRPr="005C7BBD"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 w:rsidRPr="005C7BB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C7BBD">
        <w:rPr>
          <w:sz w:val="28"/>
          <w:szCs w:val="28"/>
        </w:rPr>
        <w:t>«</w:t>
      </w:r>
      <w:proofErr w:type="gramStart"/>
      <w:r w:rsidRPr="005C7BBD">
        <w:rPr>
          <w:rFonts w:ascii="Times New Roman CYR" w:hAnsi="Times New Roman CYR" w:cs="Times New Roman CYR"/>
          <w:sz w:val="28"/>
          <w:szCs w:val="28"/>
        </w:rPr>
        <w:t>Физкультурно-оздоровительный</w:t>
      </w:r>
      <w:proofErr w:type="gramEnd"/>
      <w:r w:rsidRPr="005C7BBD">
        <w:rPr>
          <w:rFonts w:ascii="Times New Roman CYR" w:hAnsi="Times New Roman CYR" w:cs="Times New Roman CYR"/>
          <w:sz w:val="28"/>
          <w:szCs w:val="28"/>
        </w:rPr>
        <w:t xml:space="preserve"> центр</w:t>
      </w:r>
      <w:r w:rsidRPr="005C7BBD">
        <w:rPr>
          <w:sz w:val="28"/>
          <w:szCs w:val="28"/>
        </w:rPr>
        <w:t xml:space="preserve">» проводят занятия по 6 видам спорта, </w:t>
      </w:r>
      <w:r w:rsidRPr="005C7BBD">
        <w:rPr>
          <w:rFonts w:ascii="Times New Roman CYR" w:hAnsi="Times New Roman CYR" w:cs="Times New Roman CYR"/>
          <w:sz w:val="28"/>
          <w:szCs w:val="28"/>
        </w:rPr>
        <w:t>к услугам населения предоставлены залы: игровой, единоборств, тренажерный, фитнес и бильярдный. В МАУК СКО «Соликамский горизонт» проводится оздоровительная работа еще по одному виду спорта -  спортивный туризм.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C7BBD">
        <w:rPr>
          <w:rFonts w:ascii="Times New Roman CYR" w:hAnsi="Times New Roman CYR" w:cs="Times New Roman CYR"/>
          <w:sz w:val="28"/>
          <w:szCs w:val="28"/>
        </w:rPr>
        <w:lastRenderedPageBreak/>
        <w:t>Реализованы следующие краевые и федеральные проекты в области физической культуры и спорта: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Федеральный проект «Успех каждого ребенка», краевые проекты: «</w:t>
      </w:r>
      <w:r w:rsidRPr="005C7BBD">
        <w:rPr>
          <w:rFonts w:ascii="Times New Roman CYR" w:hAnsi="Times New Roman CYR" w:cs="Times New Roman CYR"/>
          <w:sz w:val="28"/>
          <w:szCs w:val="28"/>
        </w:rPr>
        <w:t>Умею плавать</w:t>
      </w:r>
      <w:r w:rsidRPr="005C7BBD">
        <w:rPr>
          <w:sz w:val="28"/>
          <w:szCs w:val="28"/>
        </w:rPr>
        <w:t>»,  «</w:t>
      </w:r>
      <w:r w:rsidRPr="005C7BBD">
        <w:rPr>
          <w:rFonts w:ascii="Times New Roman CYR" w:hAnsi="Times New Roman CYR" w:cs="Times New Roman CYR"/>
          <w:sz w:val="28"/>
          <w:szCs w:val="28"/>
        </w:rPr>
        <w:t>Тренер нашего двора</w:t>
      </w:r>
      <w:r w:rsidRPr="005C7BBD">
        <w:rPr>
          <w:sz w:val="28"/>
          <w:szCs w:val="28"/>
        </w:rPr>
        <w:t>», «Самбо – в школу», «Футбол в школу», проект по оказанию физкультурно-оздоровительной работы для участников СВО.</w:t>
      </w:r>
    </w:p>
    <w:p w:rsidR="00846C63" w:rsidRPr="005C7BBD" w:rsidRDefault="00846C63" w:rsidP="00846C63">
      <w:pPr>
        <w:pStyle w:val="ab"/>
        <w:shd w:val="clear" w:color="auto" w:fill="FFFFFF"/>
        <w:spacing w:after="0" w:line="360" w:lineRule="exact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BD">
        <w:rPr>
          <w:rFonts w:ascii="Times New Roman" w:hAnsi="Times New Roman" w:cs="Times New Roman"/>
          <w:sz w:val="28"/>
          <w:szCs w:val="28"/>
        </w:rPr>
        <w:t>краевой проект по оказанию физкультурно-оздоровительной работы для участников СВО занял 2 место по количеству участников среди территорий Пермского края;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Федеральный проект «Успех каждого ребенка» реализуется в 18 общеобразовательных организациях, где созданы и функционируют школьные спортивные клубы, охват составил более 50% учащихся.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Краевой проект «Умею плавать», направленный на обучение плаванию учащихся 3-х классов, реализуется на базе бассейна МАОУ ДО «ЦРТДЮ «Звездный» и МАОУ ДО ДООЦ «Лесная сказка». Всего в проекте участвовали 203 </w:t>
      </w:r>
      <w:proofErr w:type="gramStart"/>
      <w:r w:rsidRPr="005C7BBD">
        <w:rPr>
          <w:sz w:val="28"/>
          <w:szCs w:val="28"/>
        </w:rPr>
        <w:t>обучающихся</w:t>
      </w:r>
      <w:proofErr w:type="gramEnd"/>
      <w:r w:rsidRPr="005C7BBD">
        <w:rPr>
          <w:sz w:val="28"/>
          <w:szCs w:val="28"/>
        </w:rPr>
        <w:t xml:space="preserve">. </w:t>
      </w:r>
    </w:p>
    <w:p w:rsidR="00846C63" w:rsidRPr="005C7BBD" w:rsidRDefault="00846C63" w:rsidP="00846C63">
      <w:pPr>
        <w:shd w:val="clear" w:color="auto" w:fill="FFFFFF"/>
        <w:spacing w:line="360" w:lineRule="exact"/>
        <w:ind w:right="113"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5C7BBD">
        <w:rPr>
          <w:sz w:val="28"/>
          <w:szCs w:val="28"/>
          <w:lang w:eastAsia="en-US"/>
        </w:rPr>
        <w:t>На территории городского округа проведены соревнования федерального и краевого уровня: первенства Уральского, Сибирского и Приволжского федеральных округов России по хоккею, всероссийский турнир по армрестлингу «Вершина #30», первенство Приволжского федерального округа по греко-римской борьбе среди юниоров, первенство Пермского края по кёрлингу, первенство Пермского края по пауэрлифтингу, всероссийский турнир по баскетболу среди мальчиков 2012</w:t>
      </w:r>
      <w:r>
        <w:rPr>
          <w:sz w:val="28"/>
          <w:szCs w:val="28"/>
          <w:lang w:eastAsia="en-US"/>
        </w:rPr>
        <w:t xml:space="preserve"> </w:t>
      </w:r>
      <w:r w:rsidRPr="005C7BBD">
        <w:rPr>
          <w:sz w:val="28"/>
          <w:szCs w:val="28"/>
          <w:lang w:eastAsia="en-US"/>
        </w:rPr>
        <w:t>г.р. и другие.</w:t>
      </w:r>
      <w:proofErr w:type="gramEnd"/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4 человека награждены знаком отличия «Гордость Пермского края» в номинации «Физическая культура и спорт».</w:t>
      </w:r>
    </w:p>
    <w:p w:rsidR="00846C63" w:rsidRDefault="00846C63" w:rsidP="00846C63">
      <w:pPr>
        <w:autoSpaceDE w:val="0"/>
        <w:autoSpaceDN w:val="0"/>
        <w:adjustRightInd w:val="0"/>
        <w:spacing w:line="360" w:lineRule="exact"/>
        <w:ind w:left="400" w:hanging="400"/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1.3.В отрасли «Культура»: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 xml:space="preserve">В рамках развития новых уникальных ниш для привлечения инвестиционных потоков и туристов: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Реализован проект туристического кода </w:t>
      </w:r>
      <w:proofErr w:type="gramStart"/>
      <w:r w:rsidRPr="005C7BBD">
        <w:rPr>
          <w:sz w:val="28"/>
          <w:szCs w:val="28"/>
        </w:rPr>
        <w:t>центра</w:t>
      </w:r>
      <w:proofErr w:type="gramEnd"/>
      <w:r w:rsidRPr="005C7BBD">
        <w:rPr>
          <w:sz w:val="28"/>
          <w:szCs w:val="28"/>
        </w:rPr>
        <w:t xml:space="preserve"> города (проведены масштабные работы по обустройству исторической части города, общая стоимость проекта составила 59,7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5C7BBD">
        <w:rPr>
          <w:sz w:val="28"/>
          <w:szCs w:val="28"/>
        </w:rPr>
        <w:t>, также привлечены внебюджетные средства в размере 9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5C7BBD">
        <w:rPr>
          <w:sz w:val="28"/>
          <w:szCs w:val="28"/>
        </w:rPr>
        <w:t>: ПАО «Уралкалий»,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ОАО «СМЗ», АО «</w:t>
      </w:r>
      <w:proofErr w:type="spellStart"/>
      <w:r w:rsidRPr="005C7BBD">
        <w:rPr>
          <w:sz w:val="28"/>
          <w:szCs w:val="28"/>
        </w:rPr>
        <w:t>Соликамбумпром</w:t>
      </w:r>
      <w:proofErr w:type="spellEnd"/>
      <w:r w:rsidRPr="005C7BBD">
        <w:rPr>
          <w:sz w:val="28"/>
          <w:szCs w:val="28"/>
        </w:rPr>
        <w:t xml:space="preserve">», ООО «Соликамский завод </w:t>
      </w:r>
      <w:proofErr w:type="spellStart"/>
      <w:r w:rsidRPr="005C7BBD">
        <w:rPr>
          <w:sz w:val="28"/>
          <w:szCs w:val="28"/>
        </w:rPr>
        <w:t>десульфураторов</w:t>
      </w:r>
      <w:proofErr w:type="spellEnd"/>
      <w:r w:rsidRPr="005C7BBD">
        <w:rPr>
          <w:sz w:val="28"/>
          <w:szCs w:val="28"/>
        </w:rPr>
        <w:t>»).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В ходе реализации проекта выполнены следующие мероприятия: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 Туристско-информационный центр «Соликамск» (приобретена мебель, оргтехника, витрина для сувениров и иной </w:t>
      </w:r>
      <w:proofErr w:type="spellStart"/>
      <w:r w:rsidRPr="005C7BBD">
        <w:rPr>
          <w:sz w:val="28"/>
          <w:szCs w:val="28"/>
        </w:rPr>
        <w:t>имиджевой</w:t>
      </w:r>
      <w:proofErr w:type="spellEnd"/>
      <w:r w:rsidRPr="005C7BBD">
        <w:rPr>
          <w:sz w:val="28"/>
          <w:szCs w:val="28"/>
        </w:rPr>
        <w:t xml:space="preserve"> продукции);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выполнена художественная подсветка Троицкого собора, Колокольни и  Воскресенской церкви, Моста влюбленных;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>установлены 15 информационных пилонов, 10 навигационных указателей, 2 интерактивные стелы;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установлено 5 ярмарочных павильонов;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установлен арт-объект «Портал времени», памятник Воеводе;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световая конструкция «</w:t>
      </w:r>
      <w:r>
        <w:rPr>
          <w:sz w:val="28"/>
          <w:szCs w:val="28"/>
        </w:rPr>
        <w:t>С</w:t>
      </w:r>
      <w:r w:rsidRPr="005C7BBD">
        <w:rPr>
          <w:sz w:val="28"/>
          <w:szCs w:val="28"/>
        </w:rPr>
        <w:t>оляная столица»;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установлен модульный туалет;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организовано и проведено более 7 тыс. культурных мероприятий в форматах онлайн и офлайн, Соликамский </w:t>
      </w:r>
      <w:r>
        <w:rPr>
          <w:sz w:val="28"/>
          <w:szCs w:val="28"/>
        </w:rPr>
        <w:t xml:space="preserve">  </w:t>
      </w:r>
      <w:r w:rsidRPr="005C7BBD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 округ посетили 124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377 туристов и экскурсантов;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реализовано 6 проектов: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- «Улицы Победы» (печать сборника об улицах, которые носят названия героев Соликамска, МУП «Соликамск-Медиа»);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- экскурсия с элементами </w:t>
      </w:r>
      <w:proofErr w:type="spellStart"/>
      <w:r w:rsidRPr="005C7BBD">
        <w:rPr>
          <w:color w:val="000000"/>
          <w:sz w:val="28"/>
          <w:szCs w:val="28"/>
          <w:lang w:eastAsia="en-US"/>
        </w:rPr>
        <w:t>иммерсивного</w:t>
      </w:r>
      <w:proofErr w:type="spellEnd"/>
      <w:r w:rsidRPr="005C7BBD">
        <w:rPr>
          <w:color w:val="000000"/>
          <w:sz w:val="28"/>
          <w:szCs w:val="28"/>
          <w:lang w:eastAsia="en-US"/>
        </w:rPr>
        <w:t xml:space="preserve"> спектакля «Солёная любовь» (Наталья Савенкова);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- экскурсия «Деньги прошлого» (Юлия </w:t>
      </w:r>
      <w:proofErr w:type="spellStart"/>
      <w:r w:rsidRPr="005C7BBD">
        <w:rPr>
          <w:color w:val="000000"/>
          <w:sz w:val="28"/>
          <w:szCs w:val="28"/>
          <w:lang w:eastAsia="en-US"/>
        </w:rPr>
        <w:t>Глинкина</w:t>
      </w:r>
      <w:proofErr w:type="spellEnd"/>
      <w:r w:rsidRPr="005C7BBD">
        <w:rPr>
          <w:color w:val="000000"/>
          <w:sz w:val="28"/>
          <w:szCs w:val="28"/>
          <w:lang w:eastAsia="en-US"/>
        </w:rPr>
        <w:t xml:space="preserve">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 «Мой край родной – моя история живая» (МБУК «</w:t>
      </w:r>
      <w:proofErr w:type="spellStart"/>
      <w:r w:rsidRPr="005C7BBD">
        <w:rPr>
          <w:color w:val="000000"/>
          <w:sz w:val="28"/>
          <w:szCs w:val="28"/>
          <w:lang w:eastAsia="en-US"/>
        </w:rPr>
        <w:t>Половодовский</w:t>
      </w:r>
      <w:proofErr w:type="spellEnd"/>
      <w:r w:rsidRPr="005C7BBD">
        <w:rPr>
          <w:color w:val="000000"/>
          <w:sz w:val="28"/>
          <w:szCs w:val="28"/>
          <w:lang w:eastAsia="en-US"/>
        </w:rPr>
        <w:t xml:space="preserve"> СДК»);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color w:val="000000"/>
          <w:sz w:val="28"/>
          <w:szCs w:val="28"/>
          <w:lang w:eastAsia="en-US"/>
        </w:rPr>
        <w:t>- «Контора: Новая жизнь!» (МАУК «Музей-заповедник «</w:t>
      </w:r>
      <w:proofErr w:type="spellStart"/>
      <w:r w:rsidRPr="005C7BBD">
        <w:rPr>
          <w:color w:val="000000"/>
          <w:sz w:val="28"/>
          <w:szCs w:val="28"/>
          <w:lang w:eastAsia="en-US"/>
        </w:rPr>
        <w:t>Сользавод</w:t>
      </w:r>
      <w:proofErr w:type="spellEnd"/>
      <w:r w:rsidRPr="005C7BBD">
        <w:rPr>
          <w:color w:val="000000"/>
          <w:sz w:val="28"/>
          <w:szCs w:val="28"/>
          <w:lang w:eastAsia="en-US"/>
        </w:rPr>
        <w:t>»»);</w:t>
      </w:r>
      <w:r w:rsidRPr="005C7BBD">
        <w:rPr>
          <w:rFonts w:eastAsia="Times New Roman"/>
          <w:sz w:val="28"/>
          <w:szCs w:val="28"/>
        </w:rPr>
        <w:t xml:space="preserve">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историко-краеведческая игра «Солёная линия», (</w:t>
      </w:r>
      <w:r w:rsidRPr="005C7BBD">
        <w:rPr>
          <w:sz w:val="28"/>
          <w:szCs w:val="28"/>
        </w:rPr>
        <w:t>АНО "</w:t>
      </w:r>
      <w:proofErr w:type="spellStart"/>
      <w:r w:rsidRPr="005C7BBD">
        <w:rPr>
          <w:sz w:val="28"/>
          <w:szCs w:val="28"/>
        </w:rPr>
        <w:t>ЦПиРСИ</w:t>
      </w:r>
      <w:proofErr w:type="spellEnd"/>
      <w:r w:rsidRPr="005C7BBD">
        <w:rPr>
          <w:sz w:val="28"/>
          <w:szCs w:val="28"/>
        </w:rPr>
        <w:t xml:space="preserve"> "</w:t>
      </w:r>
      <w:proofErr w:type="spellStart"/>
      <w:r w:rsidRPr="005C7BBD">
        <w:rPr>
          <w:sz w:val="28"/>
          <w:szCs w:val="28"/>
        </w:rPr>
        <w:t>КоРифей</w:t>
      </w:r>
      <w:proofErr w:type="spellEnd"/>
      <w:r w:rsidRPr="005C7BBD">
        <w:rPr>
          <w:sz w:val="28"/>
          <w:szCs w:val="28"/>
        </w:rPr>
        <w:t>");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проведена совместно с Соликамским государственным педагогическим институтом (филиал ПГНИУ) научно-практическая конференция «Культурно-историческое наследие как фактор устойчивого развития территории» с международным участием, в которой приняли участие 300 человек из 8 территорий Российской Федерации;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организовано мастер-классы по декоративно-прикладному творчеству на Соляной версте в рамках программы «Мастеровые четверги»;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организовано участие мастеров Соликамска в Выставке-ярмарке "Народные промыслы России" в городе Пермь;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 конкурс сувенирной продукции "Пермский сувенир" – 2024,  от СГО было подано 18 заявок от шести мастеров, получено четыре награды, из них две за первое место;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 конкурс «Мастер Соликамского городского округа», в котором приняли участие 8 мастеров, победитель - мастер по керамике Евгения Фадеева;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 Межрегиональном фестивале-конкурсе декоративно-прикладного искусства «Золотая береста» в Томской области соликамский мастер Виктор </w:t>
      </w:r>
      <w:proofErr w:type="spellStart"/>
      <w:r w:rsidRPr="005C7BBD">
        <w:rPr>
          <w:sz w:val="28"/>
          <w:szCs w:val="28"/>
        </w:rPr>
        <w:t>Усаткин</w:t>
      </w:r>
      <w:proofErr w:type="spellEnd"/>
      <w:r w:rsidRPr="005C7BBD">
        <w:rPr>
          <w:sz w:val="28"/>
          <w:szCs w:val="28"/>
        </w:rPr>
        <w:t xml:space="preserve"> занял второе место;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Соликамский городской округ был представлен на 30 Международной выставке по туризму #MITT2023 в г.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Москва;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 xml:space="preserve">проводилась работа по включению Соликамска в единый межрегиональный туристический маршрут «Большой Урал»;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разрабатывался проект стенда с дополненной реальностью, для установки на Соляной версте, которым предусмотрено создание виртуального изображения объектов Мельница и Электростанция на </w:t>
      </w:r>
      <w:proofErr w:type="spellStart"/>
      <w:r w:rsidRPr="005C7BBD">
        <w:rPr>
          <w:sz w:val="28"/>
          <w:szCs w:val="28"/>
        </w:rPr>
        <w:t>Усолке</w:t>
      </w:r>
      <w:proofErr w:type="spellEnd"/>
      <w:r w:rsidRPr="005C7BBD">
        <w:rPr>
          <w:sz w:val="28"/>
          <w:szCs w:val="28"/>
        </w:rPr>
        <w:t xml:space="preserve"> начала 20 века;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принято участие в формировании краевого Детского совета по туризму, в состав совета вошел ученик первой гимназии Савелий Сахно;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принято участие в Первом Всероссийском форуме детского и молодежного семейного туризма в г. Пермь представителями соликамских турфирм;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 рамках продвижения имиджа территории СГО: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организовано сопровождение съемочной группы Общероссийского федерального канала передачи «Диалоги о рыбалке»; проведена презентация программы развития СГО до 2030 года для Русского географического общества; организована презентация событийного календаря туроператорам и экскурсоводам г.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Березники. СГО был представлен на </w:t>
      </w:r>
      <w:r w:rsidRPr="005C7BBD">
        <w:rPr>
          <w:sz w:val="28"/>
          <w:szCs w:val="28"/>
          <w:lang w:val="en-US"/>
        </w:rPr>
        <w:t>II</w:t>
      </w:r>
      <w:r w:rsidRPr="005C7BBD">
        <w:rPr>
          <w:sz w:val="28"/>
          <w:szCs w:val="28"/>
        </w:rPr>
        <w:t xml:space="preserve"> Всероссийском круизном форуме в г. Пермь, на стратегической сессии креативных индустрий в г. Перм</w:t>
      </w:r>
      <w:r>
        <w:rPr>
          <w:sz w:val="28"/>
          <w:szCs w:val="28"/>
        </w:rPr>
        <w:t>ь</w:t>
      </w:r>
      <w:r w:rsidRPr="005C7BBD"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проведены соревнования по технике лыжного туризма «Снежинка – 2024» и </w:t>
      </w:r>
      <w:proofErr w:type="spellStart"/>
      <w:r w:rsidRPr="005C7BBD">
        <w:rPr>
          <w:sz w:val="28"/>
          <w:szCs w:val="28"/>
        </w:rPr>
        <w:t>турслет</w:t>
      </w:r>
      <w:proofErr w:type="spellEnd"/>
      <w:r w:rsidRPr="005C7BBD">
        <w:rPr>
          <w:sz w:val="28"/>
          <w:szCs w:val="28"/>
        </w:rPr>
        <w:t xml:space="preserve"> «Дружба» в рамках Кубка СГО по спортивному туризму;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разработано и издано 1000 экземпляров Книжки-магнита «Соликамск. Точка на карте», которую можно увидеть в гостиницах, ТИЦ «Соликамск» и в презентационной сувенирной продукции СГО;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организовано сопровождение и участие краеведов Соликамска в методическом семинаре «Пермь-36»;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организована деловая встреча с представителями объектов туристкой индустрии, посвященная Всемирному дню туризма</w:t>
      </w:r>
      <w:r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оказывалась информационная и консультационная помощь предпринимателям СГО в сфере гостеприимства (гостиницам, турфирмам) о действующих программах и льготах, </w:t>
      </w:r>
      <w:proofErr w:type="spellStart"/>
      <w:r w:rsidRPr="005C7BBD">
        <w:rPr>
          <w:sz w:val="28"/>
          <w:szCs w:val="28"/>
        </w:rPr>
        <w:t>грантовых</w:t>
      </w:r>
      <w:proofErr w:type="spellEnd"/>
      <w:r w:rsidRPr="005C7BBD">
        <w:rPr>
          <w:sz w:val="28"/>
          <w:szCs w:val="28"/>
        </w:rPr>
        <w:t xml:space="preserve"> конкурсах. В 2024 году грант на приобретение туристского оборудования в размере 620 699,0 руб. получила индивидуальный предприниматель </w:t>
      </w:r>
      <w:proofErr w:type="spellStart"/>
      <w:r w:rsidRPr="005C7BBD">
        <w:rPr>
          <w:sz w:val="28"/>
          <w:szCs w:val="28"/>
        </w:rPr>
        <w:t>Глумова</w:t>
      </w:r>
      <w:proofErr w:type="spellEnd"/>
      <w:r w:rsidRPr="005C7BBD">
        <w:rPr>
          <w:sz w:val="28"/>
          <w:szCs w:val="28"/>
        </w:rPr>
        <w:t xml:space="preserve"> И.И. (Гостиничный комплекс «7 Небо»)</w:t>
      </w:r>
      <w:r>
        <w:rPr>
          <w:sz w:val="28"/>
          <w:szCs w:val="28"/>
        </w:rPr>
        <w:t>.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Набирает популярность сообщество в </w:t>
      </w:r>
      <w:proofErr w:type="spellStart"/>
      <w:r w:rsidRPr="005C7BBD">
        <w:rPr>
          <w:sz w:val="28"/>
          <w:szCs w:val="28"/>
        </w:rPr>
        <w:t>соцсетях</w:t>
      </w:r>
      <w:proofErr w:type="spellEnd"/>
      <w:r w:rsidRPr="005C7BBD">
        <w:rPr>
          <w:sz w:val="28"/>
          <w:szCs w:val="28"/>
        </w:rPr>
        <w:t xml:space="preserve"> «Туризм в Соликамске», рост подписчиков составил 58%.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color w:val="000000"/>
          <w:sz w:val="28"/>
          <w:szCs w:val="28"/>
          <w:lang w:eastAsia="en-US"/>
        </w:rPr>
      </w:pPr>
      <w:r w:rsidRPr="005C7BBD">
        <w:rPr>
          <w:i/>
          <w:color w:val="000000"/>
          <w:sz w:val="28"/>
          <w:szCs w:val="28"/>
          <w:lang w:eastAsia="en-US"/>
        </w:rPr>
        <w:t xml:space="preserve">В рамках поддержки и популяризации деятельности существующих творческих школ и творческих коллективов: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проведены концерты-экскурсии для воспитанников дошкольных учреждений и детей летних оздоровительных лагерей с дневным пребыванием (МАОУ «СОШ №1», МАОУ «СОШ №7»);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5C7BBD">
        <w:rPr>
          <w:color w:val="000000"/>
          <w:sz w:val="28"/>
          <w:szCs w:val="28"/>
          <w:lang w:eastAsia="en-US"/>
        </w:rPr>
        <w:lastRenderedPageBreak/>
        <w:t>обучающиеся</w:t>
      </w:r>
      <w:proofErr w:type="gramEnd"/>
      <w:r w:rsidRPr="005C7BBD">
        <w:rPr>
          <w:color w:val="000000"/>
          <w:sz w:val="28"/>
          <w:szCs w:val="28"/>
          <w:lang w:eastAsia="en-US"/>
        </w:rPr>
        <w:t xml:space="preserve"> ДШИ СГО приняли участие более чем в 70 конкурсах и фестивалях, в </w:t>
      </w:r>
      <w:proofErr w:type="spellStart"/>
      <w:r w:rsidRPr="005C7BBD">
        <w:rPr>
          <w:color w:val="000000"/>
          <w:sz w:val="28"/>
          <w:szCs w:val="28"/>
          <w:lang w:eastAsia="en-US"/>
        </w:rPr>
        <w:t>т.ч</w:t>
      </w:r>
      <w:proofErr w:type="spellEnd"/>
      <w:r w:rsidRPr="005C7BBD">
        <w:rPr>
          <w:color w:val="000000"/>
          <w:sz w:val="28"/>
          <w:szCs w:val="28"/>
          <w:lang w:eastAsia="en-US"/>
        </w:rPr>
        <w:t xml:space="preserve">. международного уровня. Более 180 обучающихся стали дипломантами конкурсов, фестивалей, как в коллективном, так и сольном/индивидуальном творчестве, из них более 50 наград всероссийского и международного уровней; 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 финале Всероссийского конкурса «Туристический сувенир» в городе Пермь соликамские мастера в разных номинациях заняли первое, второе и два третьих места; 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подготовлены заявки на участие в Международном конкурсе </w:t>
      </w:r>
      <w:proofErr w:type="spellStart"/>
      <w:r w:rsidRPr="005C7BBD">
        <w:rPr>
          <w:sz w:val="28"/>
          <w:szCs w:val="28"/>
        </w:rPr>
        <w:t>Russian</w:t>
      </w:r>
      <w:proofErr w:type="spellEnd"/>
      <w:r w:rsidRPr="005C7BBD">
        <w:rPr>
          <w:sz w:val="28"/>
          <w:szCs w:val="28"/>
        </w:rPr>
        <w:t xml:space="preserve"> </w:t>
      </w:r>
      <w:proofErr w:type="spellStart"/>
      <w:r w:rsidRPr="005C7BBD">
        <w:rPr>
          <w:sz w:val="28"/>
          <w:szCs w:val="28"/>
        </w:rPr>
        <w:t>Event</w:t>
      </w:r>
      <w:proofErr w:type="spellEnd"/>
      <w:r w:rsidRPr="005C7BBD">
        <w:rPr>
          <w:sz w:val="28"/>
          <w:szCs w:val="28"/>
        </w:rPr>
        <w:t xml:space="preserve"> </w:t>
      </w:r>
      <w:proofErr w:type="spellStart"/>
      <w:r w:rsidRPr="005C7BBD">
        <w:rPr>
          <w:sz w:val="28"/>
          <w:szCs w:val="28"/>
        </w:rPr>
        <w:t>Awards</w:t>
      </w:r>
      <w:proofErr w:type="spellEnd"/>
      <w:r w:rsidRPr="005C7BBD">
        <w:rPr>
          <w:sz w:val="28"/>
          <w:szCs w:val="28"/>
        </w:rPr>
        <w:t xml:space="preserve"> в г.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Йошкар-Ола, соликамский проект «Красим делом» прошел в финал конкурса;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принято участие во всероссийском конкурсе «Туристический код моей страны, города, поселка, района - ПРО-туризм» в </w:t>
      </w:r>
      <w:proofErr w:type="spellStart"/>
      <w:r w:rsidRPr="005C7BBD">
        <w:rPr>
          <w:sz w:val="28"/>
          <w:szCs w:val="28"/>
        </w:rPr>
        <w:t>г</w:t>
      </w:r>
      <w:proofErr w:type="gramStart"/>
      <w:r w:rsidRPr="005C7BBD">
        <w:rPr>
          <w:sz w:val="28"/>
          <w:szCs w:val="28"/>
        </w:rPr>
        <w:t>.М</w:t>
      </w:r>
      <w:proofErr w:type="gramEnd"/>
      <w:r w:rsidRPr="005C7BBD">
        <w:rPr>
          <w:sz w:val="28"/>
          <w:szCs w:val="28"/>
        </w:rPr>
        <w:t>осква</w:t>
      </w:r>
      <w:proofErr w:type="spellEnd"/>
      <w:r w:rsidRPr="005C7BBD">
        <w:rPr>
          <w:sz w:val="28"/>
          <w:szCs w:val="28"/>
        </w:rPr>
        <w:t>, в котором  Наталья Шумкова заняла второе место в номинации «Семейный туризм»;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оказано содействие в подаче заявки на участие во Всероссийском конкурсе «Краеведы России» в рамках реализации Международного инновационного проекта «Моя Отчизна». Соликамские краеведы выступили успешно: Михаил Богданов занял первое место с работой «Соликамские купцы и промышленники XVII - начала XX века», Нина </w:t>
      </w:r>
      <w:proofErr w:type="spellStart"/>
      <w:r w:rsidRPr="005C7BBD">
        <w:rPr>
          <w:sz w:val="28"/>
          <w:szCs w:val="28"/>
        </w:rPr>
        <w:t>Белорусова</w:t>
      </w:r>
      <w:proofErr w:type="spellEnd"/>
      <w:r w:rsidRPr="005C7BBD">
        <w:rPr>
          <w:sz w:val="28"/>
          <w:szCs w:val="28"/>
        </w:rPr>
        <w:t xml:space="preserve"> – 2 место с работой «Заслуженные учителя Российской Федерации Соликамского городского округа».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color w:val="000000"/>
          <w:sz w:val="28"/>
          <w:szCs w:val="28"/>
          <w:lang w:eastAsia="en-US"/>
        </w:rPr>
      </w:pPr>
      <w:r w:rsidRPr="005C7BBD">
        <w:rPr>
          <w:i/>
          <w:color w:val="000000"/>
          <w:sz w:val="28"/>
          <w:szCs w:val="28"/>
          <w:lang w:eastAsia="en-US"/>
        </w:rPr>
        <w:t>В рамках создания условий для развития и строительства туристических объектов:</w:t>
      </w:r>
    </w:p>
    <w:p w:rsidR="00846C63" w:rsidRPr="005C7BBD" w:rsidRDefault="00846C63" w:rsidP="00846C63">
      <w:pPr>
        <w:spacing w:line="360" w:lineRule="exact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рамках реализации национального проекта «Туризм и индустрия гостеприимства» разработан проект на создание причальной инфраструктуры для маломерных и круизных пассажирских судов в районе МАУК «Музей-заповедник «</w:t>
      </w:r>
      <w:proofErr w:type="spellStart"/>
      <w:r w:rsidRPr="005C7BBD">
        <w:rPr>
          <w:rFonts w:eastAsia="Times New Roman"/>
          <w:sz w:val="28"/>
          <w:szCs w:val="28"/>
        </w:rPr>
        <w:t>Сользавод</w:t>
      </w:r>
      <w:proofErr w:type="spellEnd"/>
      <w:r w:rsidRPr="005C7BBD">
        <w:rPr>
          <w:rFonts w:eastAsia="Times New Roman"/>
          <w:sz w:val="28"/>
          <w:szCs w:val="28"/>
        </w:rPr>
        <w:t>». Срок реализации – 2025г.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5C7BBD">
        <w:rPr>
          <w:i/>
          <w:color w:val="000000"/>
          <w:sz w:val="28"/>
          <w:szCs w:val="28"/>
          <w:shd w:val="clear" w:color="auto" w:fill="FFFFFF"/>
        </w:rPr>
        <w:t>Создание условий для развития инфраструктуры сферы культуры за счет капитальных ремонтов (реконструкций) объектов культуры: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C7BBD">
        <w:rPr>
          <w:color w:val="000000"/>
          <w:sz w:val="28"/>
          <w:szCs w:val="28"/>
          <w:shd w:val="clear" w:color="auto" w:fill="FFFFFF"/>
        </w:rPr>
        <w:t>завершен капитальный  ремонт Черновского сельского клуба (подразделение муниципального бюджетного учреждения культуры «</w:t>
      </w:r>
      <w:proofErr w:type="spellStart"/>
      <w:r w:rsidRPr="005C7BBD">
        <w:rPr>
          <w:color w:val="000000"/>
          <w:sz w:val="28"/>
          <w:szCs w:val="28"/>
          <w:shd w:val="clear" w:color="auto" w:fill="FFFFFF"/>
        </w:rPr>
        <w:t>Половодовский</w:t>
      </w:r>
      <w:proofErr w:type="spellEnd"/>
      <w:r w:rsidRPr="005C7BBD">
        <w:rPr>
          <w:color w:val="000000"/>
          <w:sz w:val="28"/>
          <w:szCs w:val="28"/>
          <w:shd w:val="clear" w:color="auto" w:fill="FFFFFF"/>
        </w:rPr>
        <w:t xml:space="preserve"> сельский дом культуры»), расположенного по адресу: п. Черное, ул. Мира д. 19  (проведены ремонтные работы сцены, внутренних помещений, произведена замена системы отопления, инженерных сетей)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C7BBD">
        <w:rPr>
          <w:color w:val="000000"/>
          <w:sz w:val="28"/>
          <w:szCs w:val="28"/>
          <w:shd w:val="clear" w:color="auto" w:fill="FFFFFF"/>
        </w:rPr>
        <w:t>проводилась работа по реализации проекта по развитию причальной инфраструктуры около музея-заповедника «</w:t>
      </w:r>
      <w:proofErr w:type="spellStart"/>
      <w:r w:rsidRPr="005C7BBD">
        <w:rPr>
          <w:color w:val="000000"/>
          <w:sz w:val="28"/>
          <w:szCs w:val="28"/>
          <w:shd w:val="clear" w:color="auto" w:fill="FFFFFF"/>
        </w:rPr>
        <w:t>Сользавод</w:t>
      </w:r>
      <w:proofErr w:type="spellEnd"/>
      <w:r w:rsidRPr="005C7BBD">
        <w:rPr>
          <w:color w:val="000000"/>
          <w:sz w:val="28"/>
          <w:szCs w:val="28"/>
          <w:shd w:val="clear" w:color="auto" w:fill="FFFFFF"/>
        </w:rPr>
        <w:t>» в рамках конкурсного отбора на предоставление субсидий на создание причальной инфраструктуры для маломерных и круизных пассажирских судов. В результате СГО привлек 32 млн. руб. из краевого бюджета (89% от общей стоимости проекта). Установка модульного причала планируется в 2025 году.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lastRenderedPageBreak/>
        <w:t>В рамках функционирования муниципального Молодежного центра: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i/>
          <w:sz w:val="28"/>
          <w:szCs w:val="28"/>
        </w:rPr>
        <w:t xml:space="preserve"> </w:t>
      </w:r>
      <w:r w:rsidRPr="005C7BBD">
        <w:rPr>
          <w:sz w:val="28"/>
          <w:szCs w:val="28"/>
        </w:rPr>
        <w:t>проводилось оснащение материально-технической базы;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выполнены  ремонтные работы: внутренних помещений (запасные лестничные марши и тамбура, помещение склада), по  утеплению и ремонту фасада здания, по благоустройству прилегающей территории (асфальтовое покрытие, тротуарные дорожки, частичное освещение территории, </w:t>
      </w:r>
      <w:proofErr w:type="spellStart"/>
      <w:r w:rsidRPr="005C7BBD">
        <w:rPr>
          <w:sz w:val="28"/>
          <w:szCs w:val="28"/>
        </w:rPr>
        <w:t>МАФы</w:t>
      </w:r>
      <w:proofErr w:type="spellEnd"/>
      <w:r w:rsidRPr="005C7BBD">
        <w:rPr>
          <w:sz w:val="28"/>
          <w:szCs w:val="28"/>
        </w:rPr>
        <w:t>).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b/>
          <w:i/>
          <w:sz w:val="28"/>
          <w:szCs w:val="28"/>
        </w:rPr>
        <w:t>1.4.В отрасли «Здравоохранение»: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С целью стимулирования здорового образа жизни населения и развития системы профилактических мероприятий: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проведена информационно-разъяснительная работа с населением о спортивных мероприятиях, о людях, ведущих здоровый образ жизни, медицинских работниках, рассказывающих о профилактике различных заболеваний, о вакцинации и др.: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размещены материалы, транслировались сюжеты на тему о здоровом образе жизни, вакцинации, диспансеризации: 1754 материала размещено на ресурсах администрации (сайте, страницах </w:t>
      </w:r>
      <w:proofErr w:type="spellStart"/>
      <w:r w:rsidRPr="005C7BBD">
        <w:rPr>
          <w:sz w:val="28"/>
          <w:szCs w:val="28"/>
        </w:rPr>
        <w:t>ВКонтакте</w:t>
      </w:r>
      <w:proofErr w:type="spellEnd"/>
      <w:r w:rsidRPr="005C7BBD">
        <w:rPr>
          <w:sz w:val="28"/>
          <w:szCs w:val="28"/>
        </w:rPr>
        <w:t xml:space="preserve">, Одноклассники), 102 сюжета на телеканалах Соль-ТВ и Соликамск ТВ, 130 </w:t>
      </w:r>
      <w:proofErr w:type="spellStart"/>
      <w:r w:rsidRPr="005C7BBD">
        <w:rPr>
          <w:sz w:val="28"/>
          <w:szCs w:val="28"/>
        </w:rPr>
        <w:t>аудиороликов</w:t>
      </w:r>
      <w:proofErr w:type="spellEnd"/>
      <w:r w:rsidRPr="005C7BBD">
        <w:rPr>
          <w:sz w:val="28"/>
          <w:szCs w:val="28"/>
        </w:rPr>
        <w:t xml:space="preserve"> на радио «Соликамск ФМ», 345 материалов в газетах «Соликамский рабочий», «Городок», «Наш Соликамск»;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проведено 267 массовых спортивных и физкультурно-оздоровительных мероприятий, в которых приняли участие 20 000 человек (АППГ – 16 257 человек);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организована работа некоммерческих организаций с гражданами, имеющими инвалидность и  ограниченные возможности здоровья, участниками стали  более 1350 человек.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C7BBD">
        <w:rPr>
          <w:sz w:val="28"/>
          <w:szCs w:val="28"/>
          <w:shd w:val="clear" w:color="auto" w:fill="FFFFFF"/>
        </w:rPr>
        <w:t>В ГБУЗ ПК «Городская детская больница» г. Соликамск продолжает функционировать 2 отделения медицинской профилактики.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C7BBD">
        <w:rPr>
          <w:sz w:val="28"/>
          <w:szCs w:val="28"/>
          <w:shd w:val="clear" w:color="auto" w:fill="FFFFFF"/>
        </w:rPr>
        <w:t>По пропаганде ЗОЖ и профилактике неинфекционных заболеваний обучено 258 мед</w:t>
      </w:r>
      <w:proofErr w:type="gramStart"/>
      <w:r w:rsidRPr="005C7BBD">
        <w:rPr>
          <w:sz w:val="28"/>
          <w:szCs w:val="28"/>
          <w:shd w:val="clear" w:color="auto" w:fill="FFFFFF"/>
        </w:rPr>
        <w:t>.</w:t>
      </w:r>
      <w:proofErr w:type="gramEnd"/>
      <w:r w:rsidRPr="005C7BBD">
        <w:rPr>
          <w:sz w:val="28"/>
          <w:szCs w:val="28"/>
          <w:shd w:val="clear" w:color="auto" w:fill="FFFFFF"/>
        </w:rPr>
        <w:t xml:space="preserve"> </w:t>
      </w:r>
      <w:proofErr w:type="gramStart"/>
      <w:r w:rsidRPr="005C7BBD">
        <w:rPr>
          <w:sz w:val="28"/>
          <w:szCs w:val="28"/>
          <w:shd w:val="clear" w:color="auto" w:fill="FFFFFF"/>
        </w:rPr>
        <w:t>р</w:t>
      </w:r>
      <w:proofErr w:type="gramEnd"/>
      <w:r w:rsidRPr="005C7BBD">
        <w:rPr>
          <w:sz w:val="28"/>
          <w:szCs w:val="28"/>
          <w:shd w:val="clear" w:color="auto" w:fill="FFFFFF"/>
        </w:rPr>
        <w:t xml:space="preserve">аботников (проведено 30 занятий).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Проведена следующая работа Государственными бюджетными учреждениями здравоохранения Пермского края г. Соликамска: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диспансеризация населения, позволяющая предотвратить </w:t>
      </w:r>
      <w:proofErr w:type="spellStart"/>
      <w:r w:rsidRPr="005C7BBD">
        <w:rPr>
          <w:sz w:val="28"/>
          <w:szCs w:val="28"/>
        </w:rPr>
        <w:t>хронизацию</w:t>
      </w:r>
      <w:proofErr w:type="spellEnd"/>
      <w:r w:rsidRPr="005C7BBD">
        <w:rPr>
          <w:sz w:val="28"/>
          <w:szCs w:val="28"/>
        </w:rPr>
        <w:t xml:space="preserve"> процесса и снизить инвалидность;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профилактические медицинские осмотры врачами акушерами-гинекологами, детскими урологами-</w:t>
      </w:r>
      <w:proofErr w:type="spellStart"/>
      <w:r w:rsidRPr="005C7BBD">
        <w:rPr>
          <w:sz w:val="28"/>
          <w:szCs w:val="28"/>
        </w:rPr>
        <w:t>андрологами</w:t>
      </w:r>
      <w:proofErr w:type="spellEnd"/>
      <w:r w:rsidRPr="005C7BBD"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формирование приверженности к иммунопрофилактике среди детей и их родителей, в том числе в образовательных организациях;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разработаны и внедрены в практику обучающие модули для медицинских работников по профилактике школьно-обусловленных заболеваний; 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lastRenderedPageBreak/>
        <w:t>организована работа в мобильных пунктах вакцинации (в 2024 году было организовано 2 мобильных пункта вакцинации в двух частях города для удобства жителей), выезды для вакцинации на предприятия города;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19 статей опубликовано в печатных изданиях  «Наш Соликамск», «Соликамский рабочий», «Городок», «Руда» «Бумажник», «</w:t>
      </w:r>
      <w:proofErr w:type="spellStart"/>
      <w:r w:rsidRPr="005C7BBD">
        <w:rPr>
          <w:rFonts w:eastAsia="Times New Roman"/>
          <w:sz w:val="28"/>
          <w:szCs w:val="28"/>
        </w:rPr>
        <w:t>Магниевик</w:t>
      </w:r>
      <w:proofErr w:type="spellEnd"/>
      <w:r w:rsidRPr="005C7BBD">
        <w:rPr>
          <w:rFonts w:eastAsia="Times New Roman"/>
          <w:sz w:val="28"/>
          <w:szCs w:val="28"/>
        </w:rPr>
        <w:t>», снято 4 программы и 35 сюжетов на Соликамск ТВ и Соль ТВ, 4 радиоэфира на Соликамск ФМ.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целях повышения доступности приема населения узкими специалистами: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ГБУЗ ПК «Городская детская больница»: 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привлекаются врачи-специалисты из других территорий края (г. Пермь, </w:t>
      </w:r>
      <w:r w:rsidRPr="005C7BBD">
        <w:rPr>
          <w:sz w:val="28"/>
          <w:szCs w:val="28"/>
        </w:rPr>
        <w:br/>
        <w:t xml:space="preserve">г. Красновишерск) на условиях совместительства. Так в 2024 г. </w:t>
      </w:r>
      <w:proofErr w:type="gramStart"/>
      <w:r w:rsidRPr="005C7BBD">
        <w:rPr>
          <w:sz w:val="28"/>
          <w:szCs w:val="28"/>
        </w:rPr>
        <w:t>привлечены</w:t>
      </w:r>
      <w:proofErr w:type="gramEnd"/>
      <w:r w:rsidRPr="005C7BBD">
        <w:rPr>
          <w:sz w:val="28"/>
          <w:szCs w:val="28"/>
        </w:rPr>
        <w:t xml:space="preserve"> врач-эндокринолог, 2 врача-невролога. Приемы ведутся в вечернее время и выходные дни;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 рамках реализации программы «Медицинские кадры </w:t>
      </w:r>
      <w:proofErr w:type="spellStart"/>
      <w:r w:rsidRPr="005C7BBD">
        <w:rPr>
          <w:sz w:val="28"/>
          <w:szCs w:val="28"/>
        </w:rPr>
        <w:t>Прикамья</w:t>
      </w:r>
      <w:proofErr w:type="spellEnd"/>
      <w:r w:rsidRPr="005C7BBD">
        <w:rPr>
          <w:sz w:val="28"/>
          <w:szCs w:val="28"/>
        </w:rPr>
        <w:t>» меры поддержки оказаны 2 врачам-педиатрам, трудоустроенным в 2024 году;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проведено обучение в целевой ординатуре врачей  по специальностям: окулист, кардиолог;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проведено обучение на циклах профессиональной переподготовки врачей: эндокринолога детского, невролога,  анестезиолога-реаниматолога;</w:t>
      </w:r>
    </w:p>
    <w:p w:rsidR="00846C63" w:rsidRPr="005C7BBD" w:rsidRDefault="00846C63" w:rsidP="00846C63">
      <w:pPr>
        <w:spacing w:line="360" w:lineRule="exact"/>
        <w:ind w:left="-284" w:right="-1" w:firstLine="993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ГБУЗ ПК «Городская больница г. Соликамск»: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организована работа выездной поликлиники ГБУЗ ПК «</w:t>
      </w:r>
      <w:r w:rsidRPr="005C7BBD">
        <w:rPr>
          <w:rFonts w:eastAsia="Times New Roman"/>
          <w:sz w:val="28"/>
          <w:szCs w:val="28"/>
          <w:lang w:eastAsia="en-US"/>
        </w:rPr>
        <w:t>Пермская краевая клиническая больница</w:t>
      </w:r>
      <w:r w:rsidRPr="005C7BBD">
        <w:rPr>
          <w:sz w:val="28"/>
          <w:szCs w:val="28"/>
        </w:rPr>
        <w:t xml:space="preserve">» по графику, выезды специалистов </w:t>
      </w:r>
      <w:r w:rsidRPr="005C7BBD">
        <w:rPr>
          <w:rFonts w:eastAsia="Times New Roman"/>
          <w:sz w:val="28"/>
          <w:szCs w:val="28"/>
          <w:lang w:eastAsia="en-US"/>
        </w:rPr>
        <w:t>Федерального центра сердечно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-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сосудистой хирургии</w:t>
      </w:r>
      <w:r w:rsidRPr="005C7BBD">
        <w:rPr>
          <w:sz w:val="28"/>
          <w:szCs w:val="28"/>
        </w:rPr>
        <w:t xml:space="preserve">  1 раз/месяц;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организована выдача направлений к узким специалистам в частные медицинские организации, участвующие в системе ОМС (поликлиника «Интима» г. Соликамск);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 трудоустроены после обучения по программе </w:t>
      </w:r>
      <w:proofErr w:type="spellStart"/>
      <w:r w:rsidRPr="005C7BBD">
        <w:rPr>
          <w:sz w:val="28"/>
          <w:szCs w:val="28"/>
        </w:rPr>
        <w:t>специалитета</w:t>
      </w:r>
      <w:proofErr w:type="spellEnd"/>
      <w:r w:rsidRPr="005C7BBD">
        <w:rPr>
          <w:sz w:val="28"/>
          <w:szCs w:val="28"/>
        </w:rPr>
        <w:t xml:space="preserve">  на должность врач-терапевт участковый – 4 человека, после ординатуры на должность врач –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акушер-гинеколог – 1 человек.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укрепления общего состояния материально-технической базы системы здравоохранения и ее кадровых ресурсов: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В ГБУЗ ПК «Стоматологическая поликлиника г.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Соликамска»: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- за счет средств краевого бюджета  проведен капитальный ремонт по адресу: ул.</w:t>
      </w:r>
      <w:r>
        <w:rPr>
          <w:sz w:val="28"/>
          <w:szCs w:val="28"/>
        </w:rPr>
        <w:t xml:space="preserve"> </w:t>
      </w:r>
      <w:proofErr w:type="gramStart"/>
      <w:r w:rsidRPr="005C7BBD">
        <w:rPr>
          <w:sz w:val="28"/>
          <w:szCs w:val="28"/>
        </w:rPr>
        <w:t>Северная</w:t>
      </w:r>
      <w:proofErr w:type="gramEnd"/>
      <w:r w:rsidRPr="005C7BBD">
        <w:rPr>
          <w:sz w:val="28"/>
          <w:szCs w:val="28"/>
        </w:rPr>
        <w:t>, 13 (устройство пандуса для маломобильных групп населения).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В ГБУЗ ПК «Городская больница г. Соликамска»: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-за счет сре</w:t>
      </w:r>
      <w:proofErr w:type="gramStart"/>
      <w:r w:rsidRPr="005C7BBD">
        <w:rPr>
          <w:sz w:val="28"/>
          <w:szCs w:val="28"/>
        </w:rPr>
        <w:t>дств кр</w:t>
      </w:r>
      <w:proofErr w:type="gramEnd"/>
      <w:r w:rsidRPr="005C7BBD">
        <w:rPr>
          <w:sz w:val="28"/>
          <w:szCs w:val="28"/>
        </w:rPr>
        <w:t>аевого бюджета реализованы (реализуются) следующие мероприятия: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 xml:space="preserve">  проводится капитальный ремонт инфекционного отделения по                        ул. </w:t>
      </w:r>
      <w:proofErr w:type="gramStart"/>
      <w:r w:rsidRPr="005C7BBD">
        <w:rPr>
          <w:sz w:val="28"/>
          <w:szCs w:val="28"/>
        </w:rPr>
        <w:t>Молодежная</w:t>
      </w:r>
      <w:proofErr w:type="gramEnd"/>
      <w:r w:rsidRPr="005C7BBD">
        <w:rPr>
          <w:sz w:val="28"/>
          <w:szCs w:val="28"/>
        </w:rPr>
        <w:t>, 16 (работы продолжатся в 2025 году);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 разработана ПСД на проведение капитального ремонта хирургического стационара  по ул.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Молодежная, 16 (сроки реализации</w:t>
      </w:r>
      <w:r>
        <w:rPr>
          <w:sz w:val="28"/>
          <w:szCs w:val="28"/>
        </w:rPr>
        <w:t xml:space="preserve"> кап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емонта</w:t>
      </w:r>
      <w:r w:rsidRPr="005C7BBD">
        <w:rPr>
          <w:sz w:val="28"/>
          <w:szCs w:val="28"/>
        </w:rPr>
        <w:t xml:space="preserve"> 2025-2027 гг.);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проведены мероприятия по обеспечению антитеррористической защищенности (оборудование системой видеонаблюдения паспортизированных объектов);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приобретен автомобиль.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За счет благотворительной помощи ПАО «Уралкалий» для</w:t>
      </w:r>
      <w:r w:rsidRPr="005C7BBD">
        <w:t xml:space="preserve"> </w:t>
      </w:r>
      <w:r w:rsidRPr="005C7BBD">
        <w:rPr>
          <w:sz w:val="28"/>
          <w:szCs w:val="28"/>
        </w:rPr>
        <w:t xml:space="preserve">ГБУЗ ПК «Городская больница г. Соликамска» приобретено оборудование - лазерная система с принадлежностями для </w:t>
      </w:r>
      <w:proofErr w:type="spellStart"/>
      <w:r w:rsidRPr="005C7BBD">
        <w:rPr>
          <w:sz w:val="28"/>
          <w:szCs w:val="28"/>
        </w:rPr>
        <w:t>литотрипсии</w:t>
      </w:r>
      <w:proofErr w:type="spellEnd"/>
      <w:r w:rsidRPr="005C7BBD">
        <w:rPr>
          <w:sz w:val="28"/>
          <w:szCs w:val="28"/>
        </w:rPr>
        <w:t>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За счет краевой программы «Комфортный край» проведены работы по строительству тротуара и пешеходных переходов на подходе к зданию ГБУЗ ПК «Стоматологическая поликлиника г.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Соликамска» по ул.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Кузнецова, 6, с обустройством пандуса и лестничного марша для обеспечения доступности объекта для маломобильных групп населения. 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i/>
          <w:color w:val="000000"/>
          <w:sz w:val="28"/>
          <w:szCs w:val="28"/>
          <w:lang w:eastAsia="en-US"/>
        </w:rPr>
      </w:pPr>
      <w:r w:rsidRPr="005C7BBD">
        <w:rPr>
          <w:bCs/>
          <w:i/>
          <w:color w:val="000000"/>
          <w:sz w:val="28"/>
          <w:szCs w:val="28"/>
          <w:lang w:eastAsia="en-US"/>
        </w:rPr>
        <w:t>В рамках расширения сети амбулаторно-поликлинических учреждений: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5C7BBD">
        <w:rPr>
          <w:bCs/>
          <w:color w:val="000000"/>
          <w:sz w:val="28"/>
          <w:szCs w:val="28"/>
          <w:lang w:eastAsia="en-US"/>
        </w:rPr>
        <w:t>В ноябре 2024 года заключен государственный контракт между ГКУ ПК «Управление капитального строительства Пермского края» (технический заказчик) и ООО «Акрополь-М» (подрядчик) на выполнение работ по строительству объекта капитального строительства «Детская поликлиника в северной части г.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5C7BBD">
        <w:rPr>
          <w:bCs/>
          <w:color w:val="000000"/>
          <w:sz w:val="28"/>
          <w:szCs w:val="28"/>
          <w:lang w:eastAsia="en-US"/>
        </w:rPr>
        <w:t>Соликамска», в том числе проектно-изыскательных работ. Окончание работ – 31 декабря 2025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5C7BBD">
        <w:rPr>
          <w:bCs/>
          <w:color w:val="000000"/>
          <w:sz w:val="28"/>
          <w:szCs w:val="28"/>
          <w:lang w:eastAsia="en-US"/>
        </w:rPr>
        <w:t>г</w:t>
      </w:r>
      <w:r>
        <w:rPr>
          <w:bCs/>
          <w:color w:val="000000"/>
          <w:sz w:val="28"/>
          <w:szCs w:val="28"/>
          <w:lang w:eastAsia="en-US"/>
        </w:rPr>
        <w:t>ода</w:t>
      </w:r>
      <w:r w:rsidRPr="005C7BBD">
        <w:rPr>
          <w:bCs/>
          <w:color w:val="000000"/>
          <w:sz w:val="28"/>
          <w:szCs w:val="28"/>
          <w:lang w:eastAsia="en-US"/>
        </w:rPr>
        <w:t>.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Кадровые ресурсы: 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трудоустроены 22 врача, из них 9 по целевому обучению; 54 человека</w:t>
      </w:r>
      <w:r>
        <w:rPr>
          <w:sz w:val="28"/>
          <w:szCs w:val="28"/>
        </w:rPr>
        <w:t xml:space="preserve"> </w:t>
      </w:r>
      <w:proofErr w:type="gramStart"/>
      <w:r w:rsidRPr="005C7BBD">
        <w:rPr>
          <w:sz w:val="28"/>
          <w:szCs w:val="28"/>
        </w:rPr>
        <w:t>-с</w:t>
      </w:r>
      <w:proofErr w:type="gramEnd"/>
      <w:r w:rsidRPr="005C7BBD">
        <w:rPr>
          <w:sz w:val="28"/>
          <w:szCs w:val="28"/>
        </w:rPr>
        <w:t>редний медицинский персонал (медсестры, фельдшеры);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оказаны меры социальной поддержки 14 врачам;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организована работа «Выездной поликлиники», телемедицинские консультации с участием узких специалистов краевых медицинских центров;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 реализуется договор о сотрудничестве с Управлением образования, МАОУ «Гимназия № 1»; </w:t>
      </w:r>
    </w:p>
    <w:p w:rsidR="00846C63" w:rsidRPr="005C7BBD" w:rsidRDefault="00846C63" w:rsidP="00846C63">
      <w:pPr>
        <w:spacing w:line="360" w:lineRule="exact"/>
        <w:ind w:right="-1"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заключен договор с </w:t>
      </w:r>
      <w:r>
        <w:rPr>
          <w:sz w:val="28"/>
          <w:szCs w:val="28"/>
        </w:rPr>
        <w:t>ГБПОУ «</w:t>
      </w:r>
      <w:r w:rsidRPr="005C7BBD">
        <w:rPr>
          <w:sz w:val="28"/>
          <w:szCs w:val="28"/>
        </w:rPr>
        <w:t>С</w:t>
      </w:r>
      <w:r>
        <w:rPr>
          <w:sz w:val="28"/>
          <w:szCs w:val="28"/>
        </w:rPr>
        <w:t>оликамский социально-педагогический колледж</w:t>
      </w:r>
      <w:r w:rsidRPr="005C7BBD">
        <w:rPr>
          <w:sz w:val="28"/>
          <w:szCs w:val="28"/>
        </w:rPr>
        <w:t xml:space="preserve"> им. Раменского</w:t>
      </w:r>
      <w:r>
        <w:rPr>
          <w:sz w:val="28"/>
          <w:szCs w:val="28"/>
        </w:rPr>
        <w:t>»</w:t>
      </w:r>
      <w:r w:rsidRPr="005C7BBD">
        <w:rPr>
          <w:sz w:val="28"/>
          <w:szCs w:val="28"/>
        </w:rPr>
        <w:t xml:space="preserve"> о сотрудничестве по привлечению выпускников на работу в учреждения здравоохранения</w:t>
      </w:r>
      <w:r>
        <w:rPr>
          <w:sz w:val="28"/>
          <w:szCs w:val="28"/>
        </w:rPr>
        <w:t>.</w:t>
      </w:r>
    </w:p>
    <w:p w:rsidR="00846C63" w:rsidRDefault="00846C63" w:rsidP="00846C63">
      <w:pPr>
        <w:spacing w:line="360" w:lineRule="exact"/>
        <w:jc w:val="center"/>
        <w:rPr>
          <w:b/>
          <w:sz w:val="28"/>
          <w:szCs w:val="28"/>
        </w:rPr>
      </w:pPr>
    </w:p>
    <w:p w:rsidR="00846C63" w:rsidRDefault="00846C63" w:rsidP="00846C63">
      <w:pPr>
        <w:spacing w:line="360" w:lineRule="exact"/>
        <w:jc w:val="center"/>
        <w:rPr>
          <w:b/>
          <w:sz w:val="28"/>
          <w:szCs w:val="28"/>
        </w:rPr>
      </w:pPr>
      <w:r w:rsidRPr="005C7BBD">
        <w:rPr>
          <w:b/>
          <w:sz w:val="28"/>
          <w:szCs w:val="28"/>
        </w:rPr>
        <w:t>2.Развитие комплексной безопасности</w:t>
      </w:r>
    </w:p>
    <w:p w:rsidR="00B94C82" w:rsidRDefault="00B94C82" w:rsidP="00846C63">
      <w:pPr>
        <w:spacing w:line="360" w:lineRule="exact"/>
        <w:jc w:val="center"/>
        <w:rPr>
          <w:b/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i/>
          <w:sz w:val="28"/>
          <w:szCs w:val="28"/>
          <w:lang w:eastAsia="en-US"/>
        </w:rPr>
        <w:t>В рамках профилактики первичной и рецидивной преступности на территориях массового пребывания людей -</w:t>
      </w:r>
      <w:r w:rsidRPr="005C7BBD">
        <w:rPr>
          <w:rFonts w:eastAsia="Times New Roman"/>
          <w:sz w:val="28"/>
          <w:szCs w:val="28"/>
          <w:lang w:eastAsia="en-US"/>
        </w:rPr>
        <w:t xml:space="preserve"> решением межведомственной </w:t>
      </w:r>
      <w:r w:rsidRPr="005C7BBD">
        <w:rPr>
          <w:rFonts w:eastAsia="Times New Roman"/>
          <w:sz w:val="28"/>
          <w:szCs w:val="28"/>
          <w:lang w:eastAsia="en-US"/>
        </w:rPr>
        <w:lastRenderedPageBreak/>
        <w:t>комиссией по профилактике правонарушений в СГО функционируют 6 рабочих групп.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 результате деятельности рабочих групп: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2024 году признаны нуждающимися в предоставлении государственной услуги «</w:t>
      </w:r>
      <w:r w:rsidRPr="005C7BBD">
        <w:rPr>
          <w:color w:val="000000"/>
          <w:sz w:val="28"/>
          <w:szCs w:val="28"/>
        </w:rPr>
        <w:t>Социальная реабилитация граждан, признанных нуждающимися» - 43 чел., из них 24 гражданина - ос</w:t>
      </w:r>
      <w:r w:rsidRPr="005C7BBD">
        <w:rPr>
          <w:sz w:val="28"/>
          <w:szCs w:val="28"/>
        </w:rPr>
        <w:t>вободившиеся из мест лишения свободы, 19 чел. осужденные к мерам наказания, не св</w:t>
      </w:r>
      <w:r>
        <w:rPr>
          <w:sz w:val="28"/>
          <w:szCs w:val="28"/>
        </w:rPr>
        <w:t>язанным с изоляцией от общества;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обратились за трудоустройством 18 </w:t>
      </w:r>
      <w:r>
        <w:rPr>
          <w:sz w:val="28"/>
          <w:szCs w:val="28"/>
        </w:rPr>
        <w:t>граждан, из них 5 трудоустроено;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оказана материальная помощь 10 освободившимся гражданам на продукты питания</w:t>
      </w:r>
      <w:r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 xml:space="preserve">обеспечена работа 2 </w:t>
      </w:r>
      <w:proofErr w:type="spellStart"/>
      <w:r w:rsidRPr="005C7BBD">
        <w:rPr>
          <w:rFonts w:eastAsia="Times New Roman"/>
          <w:sz w:val="28"/>
          <w:szCs w:val="28"/>
          <w:lang w:eastAsia="en-US"/>
        </w:rPr>
        <w:t>автопатрулей</w:t>
      </w:r>
      <w:proofErr w:type="spellEnd"/>
      <w:r w:rsidRPr="005C7BBD">
        <w:rPr>
          <w:rFonts w:eastAsia="Times New Roman"/>
          <w:sz w:val="28"/>
          <w:szCs w:val="28"/>
          <w:lang w:eastAsia="en-US"/>
        </w:rPr>
        <w:t xml:space="preserve"> частного охранного предприятия, которыми совместно с полицией отработано 1017 вызовов в дежурную часть, привлечены 424 лица за административные нар</w:t>
      </w:r>
      <w:r>
        <w:rPr>
          <w:rFonts w:eastAsia="Times New Roman"/>
          <w:sz w:val="28"/>
          <w:szCs w:val="28"/>
          <w:lang w:eastAsia="en-US"/>
        </w:rPr>
        <w:t>ушения.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</w:t>
      </w:r>
      <w:r w:rsidRPr="005C7BBD">
        <w:rPr>
          <w:rFonts w:eastAsia="Times New Roman"/>
          <w:sz w:val="28"/>
          <w:szCs w:val="28"/>
          <w:lang w:eastAsia="en-US"/>
        </w:rPr>
        <w:t xml:space="preserve"> целях формирования культуры поведения в общественных местах: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организовано проведение родительского форума «СИЛА В ЕДИНСТВЕ», в котором приняли участие 679 человек;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sz w:val="28"/>
          <w:szCs w:val="28"/>
        </w:rPr>
        <w:t>проводятся, физкультурно-спортивные мероприятия, тематические акции, викторины,</w:t>
      </w:r>
      <w:r w:rsidRPr="005C7BBD">
        <w:t xml:space="preserve"> </w:t>
      </w:r>
      <w:r w:rsidRPr="005C7BBD">
        <w:rPr>
          <w:sz w:val="28"/>
          <w:szCs w:val="28"/>
        </w:rPr>
        <w:t>спортивные соревнования с целью формирования потребности здорового образа жизни;</w:t>
      </w:r>
      <w:r w:rsidRPr="005C7BBD">
        <w:rPr>
          <w:rFonts w:eastAsia="Times New Roman"/>
          <w:sz w:val="28"/>
          <w:szCs w:val="28"/>
        </w:rPr>
        <w:tab/>
      </w:r>
      <w:r w:rsidRPr="005C7BBD">
        <w:rPr>
          <w:rFonts w:eastAsia="Times New Roman"/>
          <w:sz w:val="28"/>
          <w:szCs w:val="28"/>
        </w:rPr>
        <w:tab/>
      </w:r>
    </w:p>
    <w:p w:rsidR="00846C63" w:rsidRPr="005C7BBD" w:rsidRDefault="00846C63" w:rsidP="00846C63">
      <w:pPr>
        <w:spacing w:line="360" w:lineRule="exact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ab/>
      </w:r>
      <w:r w:rsidRPr="005C7BBD">
        <w:rPr>
          <w:rFonts w:eastAsia="Times New Roman"/>
          <w:sz w:val="28"/>
        </w:rPr>
        <w:t xml:space="preserve">организованы </w:t>
      </w:r>
      <w:r w:rsidRPr="005C7BBD">
        <w:rPr>
          <w:rFonts w:eastAsia="Times New Roman"/>
          <w:sz w:val="28"/>
          <w:szCs w:val="28"/>
        </w:rPr>
        <w:t>летние оздоровительные кампании - привлечено 350 детей;</w:t>
      </w:r>
    </w:p>
    <w:p w:rsidR="00846C63" w:rsidRPr="005C7BBD" w:rsidRDefault="00846C63" w:rsidP="00846C63">
      <w:pPr>
        <w:spacing w:line="360" w:lineRule="exact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ab/>
        <w:t>организована трудовая занятость подростков, в которой принимали участие учебные заведения, градообразующие предприятия: АО «Соликамскбумпром», ОАО «Соликамский магниевый завод», трудоустроено 422 несовершеннолетних в возрасте от 14 до 17 лет. Предприятиями было трудоустроено 207 человек, через реализацию проекта «Солидные люди» охвачено 200 подростков, 15 человек приняли участие в городской добровольческой акции «Отряд главы»;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5C7BBD">
        <w:rPr>
          <w:sz w:val="28"/>
          <w:szCs w:val="28"/>
        </w:rPr>
        <w:t xml:space="preserve"> целях формирования у населения негативного отношения к алкоголю проведено</w:t>
      </w:r>
      <w:r w:rsidRPr="005C7BBD">
        <w:rPr>
          <w:rFonts w:eastAsia="Times New Roman"/>
          <w:iCs/>
          <w:sz w:val="28"/>
          <w:szCs w:val="28"/>
        </w:rPr>
        <w:t xml:space="preserve">: </w:t>
      </w:r>
      <w:r w:rsidRPr="005C7BBD">
        <w:rPr>
          <w:rFonts w:eastAsia="Times New Roman"/>
          <w:sz w:val="28"/>
          <w:szCs w:val="28"/>
        </w:rPr>
        <w:t xml:space="preserve">405 лекций, бесед в образовательных учреждениях; 60 выступлений на родительских собраниях; 31 мероприятие совместно с субъектами профилактики; </w:t>
      </w:r>
      <w:r w:rsidRPr="005C7BBD">
        <w:rPr>
          <w:rFonts w:eastAsia="Times New Roman CYR"/>
          <w:sz w:val="28"/>
          <w:szCs w:val="28"/>
        </w:rPr>
        <w:t>102 рейда, направленных на осуществление контроля за семьями, находящимися в социально опасном положении, выявление и постановки на учет данной категории граждан, выявление несовершеннолетних, совершающих противоправные</w:t>
      </w:r>
      <w:r w:rsidRPr="005C7BBD">
        <w:rPr>
          <w:rFonts w:eastAsia="Times New Roman CYR"/>
          <w:color w:val="FF0000"/>
          <w:sz w:val="28"/>
          <w:szCs w:val="28"/>
        </w:rPr>
        <w:t xml:space="preserve"> </w:t>
      </w:r>
      <w:r w:rsidRPr="005C7BBD">
        <w:rPr>
          <w:rFonts w:eastAsia="Times New Roman CYR"/>
          <w:sz w:val="28"/>
          <w:szCs w:val="28"/>
        </w:rPr>
        <w:t>деяния,</w:t>
      </w:r>
      <w:r>
        <w:rPr>
          <w:rFonts w:eastAsia="Times New Roman CYR"/>
          <w:sz w:val="28"/>
          <w:szCs w:val="28"/>
        </w:rPr>
        <w:t xml:space="preserve"> употребляющих спиртные напитки;</w:t>
      </w:r>
      <w:r w:rsidRPr="005C7BBD">
        <w:rPr>
          <w:rFonts w:eastAsia="Times New Roman CYR"/>
          <w:sz w:val="28"/>
          <w:szCs w:val="28"/>
        </w:rPr>
        <w:t xml:space="preserve"> </w:t>
      </w:r>
      <w:proofErr w:type="gramEnd"/>
    </w:p>
    <w:p w:rsidR="00846C63" w:rsidRPr="005C7BBD" w:rsidRDefault="00846C63" w:rsidP="00846C63">
      <w:pPr>
        <w:spacing w:line="360" w:lineRule="exact"/>
        <w:contextualSpacing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ab/>
        <w:t>в СМИ размещено 467 материалов о проведении физкультурно-спортивных мероприятий, акций, заседаний рабочих групп, брифингов, фестивалей, н</w:t>
      </w:r>
      <w:r>
        <w:rPr>
          <w:rFonts w:eastAsia="Times New Roman"/>
          <w:sz w:val="28"/>
          <w:szCs w:val="28"/>
        </w:rPr>
        <w:t>аправленных на профилактику ПАВ;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за употребление спиртных напитков на учет в СОП поставлено 35 н/</w:t>
      </w:r>
      <w:proofErr w:type="gramStart"/>
      <w:r w:rsidRPr="005C7BBD">
        <w:rPr>
          <w:rFonts w:eastAsia="Times New Roman"/>
          <w:sz w:val="28"/>
          <w:szCs w:val="28"/>
        </w:rPr>
        <w:t>л</w:t>
      </w:r>
      <w:proofErr w:type="gramEnd"/>
      <w:r w:rsidRPr="005C7BBD">
        <w:rPr>
          <w:rFonts w:eastAsia="Times New Roman"/>
          <w:sz w:val="28"/>
          <w:szCs w:val="28"/>
        </w:rPr>
        <w:t>, обучающихся в школах (АППГ-14);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0"/>
        </w:rPr>
      </w:pPr>
      <w:r w:rsidRPr="005C7BBD">
        <w:rPr>
          <w:rFonts w:eastAsia="Times New Roman"/>
          <w:sz w:val="28"/>
          <w:szCs w:val="20"/>
        </w:rPr>
        <w:lastRenderedPageBreak/>
        <w:t xml:space="preserve">поступило 43 материала по зарегистрированным обращениям граждан о совершении противоправных действий с признаками бытового </w:t>
      </w:r>
      <w:proofErr w:type="gramStart"/>
      <w:r w:rsidRPr="005C7BBD">
        <w:rPr>
          <w:rFonts w:eastAsia="Times New Roman"/>
          <w:sz w:val="28"/>
          <w:szCs w:val="20"/>
        </w:rPr>
        <w:t>дебоширства</w:t>
      </w:r>
      <w:proofErr w:type="gramEnd"/>
      <w:r w:rsidRPr="005C7BBD">
        <w:rPr>
          <w:rFonts w:eastAsia="Times New Roman"/>
          <w:sz w:val="28"/>
          <w:szCs w:val="20"/>
        </w:rPr>
        <w:t>, составлено 20 административных протоколов, в 22 случаях вынесено определение об отказе в возбуждении дела об административном правонарушении</w:t>
      </w:r>
      <w:r>
        <w:rPr>
          <w:rFonts w:eastAsia="Times New Roman"/>
          <w:sz w:val="28"/>
          <w:szCs w:val="20"/>
        </w:rPr>
        <w:t>, в работе находится 1 материал;</w:t>
      </w:r>
      <w:r w:rsidRPr="005C7BBD">
        <w:rPr>
          <w:rFonts w:eastAsia="Times New Roman"/>
          <w:sz w:val="28"/>
          <w:szCs w:val="20"/>
        </w:rPr>
        <w:t xml:space="preserve"> 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0"/>
        </w:rPr>
      </w:pPr>
      <w:r w:rsidRPr="005C7BBD">
        <w:rPr>
          <w:rFonts w:eastAsia="Times New Roman"/>
          <w:sz w:val="28"/>
          <w:szCs w:val="20"/>
        </w:rPr>
        <w:t xml:space="preserve">поступил 491 материал по зарегистрированным обращениям граждан о совершении действий для принятия решения по признакам нарушения тишины и покоя граждан в ночное время, составлено 108 административных протокола, вынесено 383 определений об отказе в возбуждении дела об </w:t>
      </w:r>
      <w:r>
        <w:rPr>
          <w:rFonts w:eastAsia="Times New Roman"/>
          <w:sz w:val="28"/>
          <w:szCs w:val="20"/>
        </w:rPr>
        <w:t>административном правонарушении;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проведено 11 консультирований в целях выявления и пресечения фактов незаконной продажи алкогольной (</w:t>
      </w:r>
      <w:proofErr w:type="gramStart"/>
      <w:r w:rsidRPr="005C7BBD">
        <w:rPr>
          <w:rFonts w:eastAsia="Times New Roman"/>
          <w:sz w:val="28"/>
          <w:szCs w:val="28"/>
        </w:rPr>
        <w:t xml:space="preserve">спиртосодержащей) </w:t>
      </w:r>
      <w:proofErr w:type="gramEnd"/>
      <w:r w:rsidRPr="005C7BBD">
        <w:rPr>
          <w:rFonts w:eastAsia="Times New Roman"/>
          <w:sz w:val="28"/>
          <w:szCs w:val="28"/>
        </w:rPr>
        <w:t xml:space="preserve">продукции, выявлено 5 нарушений;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</w:t>
      </w:r>
      <w:r w:rsidRPr="005C7BBD">
        <w:rPr>
          <w:rFonts w:eastAsia="Times New Roman"/>
          <w:sz w:val="28"/>
          <w:szCs w:val="28"/>
          <w:lang w:eastAsia="en-US"/>
        </w:rPr>
        <w:t>еализованы мероприятия, направленные на предупреждение дорожно-транспортных происшествий: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проведено 5 заседаний рабочей группы по обеспечению безопасности дорожного движения, в ходе которых было рассмотрено 52 вопроса касающихся создания безопасных условий дл</w:t>
      </w:r>
      <w:r>
        <w:rPr>
          <w:rFonts w:eastAsia="Times New Roman"/>
          <w:sz w:val="28"/>
          <w:szCs w:val="28"/>
          <w:lang w:eastAsia="en-US"/>
        </w:rPr>
        <w:t>я участников дорожного движения;</w:t>
      </w:r>
      <w:r w:rsidRPr="005C7BBD">
        <w:rPr>
          <w:rFonts w:eastAsia="Times New Roman"/>
          <w:sz w:val="28"/>
          <w:szCs w:val="28"/>
          <w:lang w:eastAsia="en-US"/>
        </w:rPr>
        <w:t xml:space="preserve">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проведены</w:t>
      </w:r>
      <w:r w:rsidRPr="005C7BBD">
        <w:rPr>
          <w:rFonts w:eastAsia="Times New Roman"/>
          <w:sz w:val="28"/>
          <w:szCs w:val="28"/>
          <w:lang w:eastAsia="en-US"/>
        </w:rPr>
        <w:t xml:space="preserve"> мероприяти</w:t>
      </w:r>
      <w:r>
        <w:rPr>
          <w:rFonts w:eastAsia="Times New Roman"/>
          <w:sz w:val="28"/>
          <w:szCs w:val="28"/>
          <w:lang w:eastAsia="en-US"/>
        </w:rPr>
        <w:t>я</w:t>
      </w:r>
      <w:r w:rsidRPr="005C7BBD">
        <w:rPr>
          <w:rFonts w:eastAsia="Times New Roman"/>
          <w:sz w:val="28"/>
          <w:szCs w:val="28"/>
          <w:lang w:eastAsia="en-US"/>
        </w:rPr>
        <w:t xml:space="preserve"> в части эффективных мер профилактики детского дорожно-транспортного травматизма, пропаганде правил дорожного движе</w:t>
      </w:r>
      <w:r>
        <w:rPr>
          <w:rFonts w:eastAsia="Times New Roman"/>
          <w:sz w:val="28"/>
          <w:szCs w:val="28"/>
          <w:lang w:eastAsia="en-US"/>
        </w:rPr>
        <w:t>ния для детей и взрослых;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О</w:t>
      </w:r>
      <w:r w:rsidRPr="005C7BBD">
        <w:rPr>
          <w:rFonts w:eastAsia="Times New Roman"/>
          <w:sz w:val="28"/>
          <w:szCs w:val="28"/>
          <w:lang w:eastAsia="en-US"/>
        </w:rPr>
        <w:t xml:space="preserve">существлен мониторинг преступлений и правонарушений несовершеннолетних. На основании данных мониторинга за 2024 года 12 школьников привлечены к уголовной ответственности за совершение преступлений (АППГ – 13). </w:t>
      </w:r>
      <w:proofErr w:type="gramStart"/>
      <w:r w:rsidRPr="005C7BBD">
        <w:rPr>
          <w:rFonts w:eastAsia="Times New Roman"/>
          <w:sz w:val="28"/>
          <w:szCs w:val="28"/>
          <w:lang w:eastAsia="en-US"/>
        </w:rPr>
        <w:t>За совершение ООД привлечены к ответственности 8 несо</w:t>
      </w:r>
      <w:r>
        <w:rPr>
          <w:rFonts w:eastAsia="Times New Roman"/>
          <w:sz w:val="28"/>
          <w:szCs w:val="28"/>
          <w:lang w:eastAsia="en-US"/>
        </w:rPr>
        <w:t>вершеннолетних (АППГ – 12 чел.).</w:t>
      </w:r>
      <w:proofErr w:type="gramEnd"/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В</w:t>
      </w:r>
      <w:r w:rsidRPr="005C7BBD">
        <w:rPr>
          <w:rFonts w:ascii="PT Astra Serif" w:eastAsia="Times New Roman" w:hAnsi="PT Astra Serif"/>
          <w:sz w:val="28"/>
          <w:szCs w:val="28"/>
        </w:rPr>
        <w:t>ыявлено 5 преступлений в сфере лесопромышленного комплекса (АППГ - 9), расследовано и приостановлено по 2 уголовных дела</w:t>
      </w:r>
      <w:r>
        <w:rPr>
          <w:rFonts w:ascii="PT Astra Serif" w:eastAsia="Times New Roman" w:hAnsi="PT Astra Serif"/>
          <w:sz w:val="28"/>
          <w:szCs w:val="28"/>
        </w:rPr>
        <w:t>.</w:t>
      </w:r>
      <w:r w:rsidRPr="005C7BBD">
        <w:rPr>
          <w:rFonts w:ascii="PT Astra Serif" w:eastAsia="Times New Roman" w:hAnsi="PT Astra Serif"/>
          <w:sz w:val="28"/>
          <w:szCs w:val="28"/>
        </w:rPr>
        <w:t xml:space="preserve"> 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5C7BBD">
        <w:rPr>
          <w:rFonts w:ascii="PT Astra Serif" w:eastAsia="Times New Roman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/>
          <w:sz w:val="28"/>
          <w:szCs w:val="28"/>
        </w:rPr>
        <w:t>С</w:t>
      </w:r>
      <w:r w:rsidRPr="005C7BBD">
        <w:rPr>
          <w:rFonts w:ascii="PT Astra Serif" w:eastAsia="Times New Roman" w:hAnsi="PT Astra Serif"/>
          <w:sz w:val="28"/>
          <w:szCs w:val="28"/>
        </w:rPr>
        <w:t xml:space="preserve">отрудниками </w:t>
      </w:r>
      <w:r>
        <w:rPr>
          <w:rFonts w:ascii="PT Astra Serif" w:eastAsia="Times New Roman" w:hAnsi="PT Astra Serif"/>
          <w:sz w:val="28"/>
          <w:szCs w:val="28"/>
        </w:rPr>
        <w:t xml:space="preserve">  </w:t>
      </w:r>
      <w:r w:rsidRPr="005C7BBD">
        <w:rPr>
          <w:rFonts w:ascii="PT Astra Serif" w:eastAsia="Times New Roman" w:hAnsi="PT Astra Serif"/>
          <w:sz w:val="28"/>
          <w:szCs w:val="28"/>
        </w:rPr>
        <w:t xml:space="preserve">отдела </w:t>
      </w:r>
      <w:r>
        <w:rPr>
          <w:rFonts w:ascii="PT Astra Serif" w:eastAsia="Times New Roman" w:hAnsi="PT Astra Serif"/>
          <w:sz w:val="28"/>
          <w:szCs w:val="28"/>
        </w:rPr>
        <w:t xml:space="preserve">  </w:t>
      </w:r>
      <w:r w:rsidRPr="005C7BBD">
        <w:rPr>
          <w:rFonts w:ascii="PT Astra Serif" w:eastAsia="Times New Roman" w:hAnsi="PT Astra Serif"/>
          <w:sz w:val="28"/>
          <w:szCs w:val="28"/>
        </w:rPr>
        <w:t>Госавтоинспекции</w:t>
      </w:r>
      <w:r>
        <w:rPr>
          <w:rFonts w:ascii="PT Astra Serif" w:eastAsia="Times New Roman" w:hAnsi="PT Astra Serif"/>
          <w:sz w:val="28"/>
          <w:szCs w:val="28"/>
        </w:rPr>
        <w:t xml:space="preserve">  </w:t>
      </w:r>
      <w:r w:rsidRPr="005C7BBD">
        <w:rPr>
          <w:rFonts w:ascii="PT Astra Serif" w:eastAsia="Times New Roman" w:hAnsi="PT Astra Serif"/>
          <w:sz w:val="28"/>
          <w:szCs w:val="28"/>
        </w:rPr>
        <w:t xml:space="preserve"> ОМВД </w:t>
      </w:r>
      <w:r>
        <w:rPr>
          <w:rFonts w:ascii="PT Astra Serif" w:eastAsia="Times New Roman" w:hAnsi="PT Astra Serif"/>
          <w:sz w:val="28"/>
          <w:szCs w:val="28"/>
        </w:rPr>
        <w:t xml:space="preserve">   </w:t>
      </w:r>
      <w:r w:rsidRPr="005C7BBD">
        <w:rPr>
          <w:rFonts w:ascii="PT Astra Serif" w:eastAsia="Times New Roman" w:hAnsi="PT Astra Serif"/>
          <w:sz w:val="28"/>
          <w:szCs w:val="28"/>
        </w:rPr>
        <w:t>проверено 1</w:t>
      </w:r>
      <w:r>
        <w:rPr>
          <w:rFonts w:ascii="PT Astra Serif" w:eastAsia="Times New Roman" w:hAnsi="PT Astra Serif"/>
          <w:sz w:val="28"/>
          <w:szCs w:val="28"/>
        </w:rPr>
        <w:t xml:space="preserve"> </w:t>
      </w:r>
      <w:r w:rsidRPr="005C7BBD">
        <w:rPr>
          <w:rFonts w:ascii="PT Astra Serif" w:eastAsia="Times New Roman" w:hAnsi="PT Astra Serif"/>
          <w:sz w:val="28"/>
          <w:szCs w:val="28"/>
        </w:rPr>
        <w:t>198 транспортных средств, перевозящих лесную продукцию, составлено 2 протокола об административных правонарушениях в отношении юридических лиц.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5C7BBD">
        <w:rPr>
          <w:rFonts w:eastAsia="Times New Roman"/>
          <w:color w:val="000000"/>
          <w:sz w:val="28"/>
          <w:szCs w:val="28"/>
          <w:lang w:eastAsia="en-US"/>
        </w:rPr>
        <w:t xml:space="preserve">В рамках АПК «Безопасный город» функционировало </w:t>
      </w:r>
      <w:r>
        <w:rPr>
          <w:rFonts w:eastAsia="Times New Roman"/>
          <w:color w:val="000000"/>
          <w:sz w:val="28"/>
          <w:szCs w:val="28"/>
          <w:lang w:eastAsia="en-US"/>
        </w:rPr>
        <w:t>1</w:t>
      </w:r>
      <w:r w:rsidRPr="005C7BBD">
        <w:rPr>
          <w:rFonts w:eastAsia="Times New Roman"/>
          <w:color w:val="000000"/>
          <w:sz w:val="28"/>
          <w:szCs w:val="28"/>
          <w:lang w:eastAsia="en-US"/>
        </w:rPr>
        <w:t xml:space="preserve">37 камер  уличного видеонаблюдения. 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</w:rPr>
        <w:t>В</w:t>
      </w:r>
      <w:r w:rsidRPr="005C7BBD">
        <w:rPr>
          <w:sz w:val="28"/>
          <w:szCs w:val="28"/>
          <w:lang w:eastAsia="en-US"/>
        </w:rPr>
        <w:t>ыработанные и реализованные субъектами профилактики меры,  мероприятия муниципальной программы «Развитие комплексной безопасности на территории Соликамского городского округа, развитие АПК «Безопасный город»» позволили обеспечить общественную безопасность и правопорядок в округе.</w:t>
      </w:r>
    </w:p>
    <w:p w:rsidR="00846C63" w:rsidRPr="0087553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87553D">
        <w:rPr>
          <w:i/>
          <w:sz w:val="28"/>
          <w:szCs w:val="28"/>
        </w:rPr>
        <w:lastRenderedPageBreak/>
        <w:t>В рамках обеспечения  городского округа  источниками противопожарной  защиты и противопожарного водоснабжения: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sz w:val="28"/>
          <w:szCs w:val="28"/>
        </w:rPr>
        <w:t xml:space="preserve">проводятся мероприятия по строительству пожарного депо на 2 выезда в микрорайоне Клестовка (работы проводит Министерство строительства Пермского края, ГКУ «Управление капитального строительства Пермского края»), в марте 2025г. заключен новый контракт с ООО «Парма». </w:t>
      </w:r>
      <w:r w:rsidRPr="005C7BBD">
        <w:rPr>
          <w:rFonts w:eastAsia="Times New Roman"/>
          <w:sz w:val="28"/>
          <w:szCs w:val="28"/>
          <w:lang w:eastAsia="en-US"/>
        </w:rPr>
        <w:t>Срок завершения строительства – октябрь 2025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г</w:t>
      </w:r>
      <w:r>
        <w:rPr>
          <w:rFonts w:eastAsia="Times New Roman"/>
          <w:sz w:val="28"/>
          <w:szCs w:val="28"/>
          <w:lang w:eastAsia="en-US"/>
        </w:rPr>
        <w:t>ода</w:t>
      </w:r>
      <w:r w:rsidRPr="005C7BBD">
        <w:rPr>
          <w:rFonts w:eastAsia="Times New Roman"/>
          <w:sz w:val="28"/>
          <w:szCs w:val="28"/>
          <w:lang w:eastAsia="en-US"/>
        </w:rPr>
        <w:t>.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 организации обеспечения первичными средствами пожаротушения на территории СГО: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выполнены работы по ремонту пожарных гидрантов в д.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Чертеж, 1 гидранта в п.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Сим;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выполнены работы по устройству пожарных гидрантов в д.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 xml:space="preserve">Чертеж, </w:t>
      </w:r>
      <w:proofErr w:type="gramStart"/>
      <w:r w:rsidRPr="005C7BBD">
        <w:rPr>
          <w:rFonts w:eastAsia="Times New Roman"/>
          <w:sz w:val="28"/>
          <w:szCs w:val="28"/>
          <w:lang w:eastAsia="en-US"/>
        </w:rPr>
        <w:t>в</w:t>
      </w:r>
      <w:proofErr w:type="gramEnd"/>
      <w:r w:rsidRPr="005C7BBD">
        <w:rPr>
          <w:rFonts w:eastAsia="Times New Roman"/>
          <w:sz w:val="28"/>
          <w:szCs w:val="28"/>
          <w:lang w:eastAsia="en-US"/>
        </w:rPr>
        <w:t xml:space="preserve"> с.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Городище, в п.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Черное;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заключен договор по устройству противопожарного трубопровода с пожарного гидранта в д.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Чертеж.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организации противопожарной пропаганды: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Посещено 3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505 жилых домов и 3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995 квартир, вручено 26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265 памяток о мерах пожарной безопасности;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проведено обучение граждан мерам пожарной безопасности – 27 017 чел., проведены </w:t>
      </w:r>
      <w:proofErr w:type="gramStart"/>
      <w:r w:rsidRPr="005C7BBD">
        <w:rPr>
          <w:sz w:val="28"/>
          <w:szCs w:val="28"/>
        </w:rPr>
        <w:t>радио-беседы</w:t>
      </w:r>
      <w:proofErr w:type="gramEnd"/>
      <w:r w:rsidRPr="005C7BBD">
        <w:rPr>
          <w:sz w:val="28"/>
          <w:szCs w:val="28"/>
        </w:rPr>
        <w:t xml:space="preserve"> с радиоточек по вопросам пожарной безопасности – 1944 трансляций, опубликовано в СМИ профилактических статей – 35, проводилась трансляция  видеоролика по вопросам пожарной безопасности, проведено 1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590 выступлений по телевидению и в сети Интернет;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установлено 109 автономных дымовых пожарных </w:t>
      </w:r>
      <w:proofErr w:type="spellStart"/>
      <w:r w:rsidRPr="005C7BBD">
        <w:rPr>
          <w:sz w:val="28"/>
          <w:szCs w:val="28"/>
        </w:rPr>
        <w:t>извещателя</w:t>
      </w:r>
      <w:proofErr w:type="spellEnd"/>
      <w:r w:rsidRPr="005C7BBD">
        <w:rPr>
          <w:sz w:val="28"/>
          <w:szCs w:val="28"/>
        </w:rPr>
        <w:t xml:space="preserve"> в семьях, находящихся в социально-опасном положении и трудной жизненной ситуации, пенсионерам, возраст которых превышает 75 лет, инвалидам;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приобретено 2 блока акустического оповещения для создания муниципальной системы оповещения населения.</w:t>
      </w:r>
    </w:p>
    <w:p w:rsidR="00846C63" w:rsidRPr="0087553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87553D">
        <w:rPr>
          <w:i/>
          <w:sz w:val="28"/>
          <w:szCs w:val="28"/>
        </w:rPr>
        <w:t>В рамках повышения уровня информирования населения по вопросам гражданской защиты: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изготовлен видеоролик по вопросам ГО и ЧС, который транслировался на местном телевидении, охват населения составил более 15%.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 рамках снижения уровня загрязнения воздуха, в том числе при участии и финансовой поддержке предприятий, на территории СГО проведены различные акции и мероприятия, в которых приняло участие 40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150 человек: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rFonts w:eastAsia="Times New Roman"/>
          <w:sz w:val="28"/>
          <w:szCs w:val="28"/>
          <w:lang w:eastAsia="en-US"/>
        </w:rPr>
        <w:t>проведено 8 субботников, собрано и вывезено  более 200 тонн мусора;</w:t>
      </w:r>
      <w:r w:rsidRPr="005C7BBD">
        <w:rPr>
          <w:sz w:val="28"/>
          <w:szCs w:val="28"/>
        </w:rPr>
        <w:t xml:space="preserve"> 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 рамках проведения различных акций, конкурсов, экологических субботников собрано 3,2 тонны макулатуры, использованных батареек – 175 кг;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lastRenderedPageBreak/>
        <w:t>проведен конкурс «Зеленая планета», на который было принято 133 работы в различной технике исполнения от жителей городского округа в возрасте от 7 до 15 лет;</w:t>
      </w:r>
    </w:p>
    <w:p w:rsidR="00846C63" w:rsidRPr="005C7BBD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уровень загрязнения атмосферного воздуха на территории городского округа в 2024г. характеризуется как низкий (ИЗ</w:t>
      </w:r>
      <w:proofErr w:type="gramStart"/>
      <w:r w:rsidRPr="005C7BBD">
        <w:rPr>
          <w:rFonts w:eastAsia="Times New Roman"/>
          <w:sz w:val="28"/>
          <w:szCs w:val="28"/>
          <w:lang w:eastAsia="en-US"/>
        </w:rPr>
        <w:t>А-</w:t>
      </w:r>
      <w:proofErr w:type="gramEnd"/>
      <w:r w:rsidRPr="005C7BBD">
        <w:rPr>
          <w:rFonts w:eastAsia="Times New Roman"/>
          <w:sz w:val="28"/>
          <w:szCs w:val="28"/>
          <w:lang w:eastAsia="en-US"/>
        </w:rPr>
        <w:t xml:space="preserve"> низкий).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  <w:lang w:eastAsia="en-US"/>
        </w:rPr>
        <w:t>В целях снижения уровня загрязнения рек и других водных объектов в пределах территории городского округа произведена очистка водоотводных канав в весенний период в п.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Тюлькино, очистка русла р.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Селянка, ул.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5C7BBD">
        <w:rPr>
          <w:rFonts w:eastAsia="Times New Roman"/>
          <w:sz w:val="28"/>
          <w:szCs w:val="28"/>
          <w:lang w:eastAsia="en-US"/>
        </w:rPr>
        <w:t>Набережная д. 69.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5C7BBD">
        <w:rPr>
          <w:b/>
          <w:sz w:val="28"/>
          <w:szCs w:val="28"/>
        </w:rPr>
        <w:t>3.Экономическое развитие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содействия развитию крупного, малого и среднего бизнеса:</w:t>
      </w:r>
      <w:r>
        <w:rPr>
          <w:i/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В целях оказания имущественной поддержки субъектам малого и среднего предпринимательства (далее - субъект МСП) утвержден Перечень муниципального имущества, в который включено 18 объектов. В течение года исключено 5 объектов, по которым в течение 2 лет с момента включения имущества в Перечень от субъектов МСП не поступало заявок на предоставление данного имущества; дополнительно включено 4 объекта.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Содействие развитию предпринимательской деятельности в городском округе осуществляется посредством финансовых и нефинансовых мер поддержки. В рамках муниципальной программы «Экономическое развитие СГО» реализованы следующие мероприятия: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организована 21 ярмарка, количество участников - 214 субъектов МСП;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организовано торговое обслуживание жителей СГО во время проведения 7 городских мероприятий, в которых приняли участие 159 субъектов МСП;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val="x-none" w:eastAsia="en-US"/>
        </w:rPr>
        <w:t>организ</w:t>
      </w:r>
      <w:r w:rsidRPr="005C7BBD">
        <w:rPr>
          <w:sz w:val="28"/>
          <w:szCs w:val="28"/>
          <w:lang w:eastAsia="en-US"/>
        </w:rPr>
        <w:t>ована</w:t>
      </w:r>
      <w:r w:rsidRPr="005C7BBD">
        <w:rPr>
          <w:sz w:val="28"/>
          <w:szCs w:val="28"/>
          <w:lang w:val="x-none" w:eastAsia="en-US"/>
        </w:rPr>
        <w:t xml:space="preserve"> доставк</w:t>
      </w:r>
      <w:r w:rsidRPr="005C7BBD">
        <w:rPr>
          <w:sz w:val="28"/>
          <w:szCs w:val="28"/>
          <w:lang w:eastAsia="en-US"/>
        </w:rPr>
        <w:t>а</w:t>
      </w:r>
      <w:r w:rsidRPr="005C7BBD">
        <w:rPr>
          <w:sz w:val="28"/>
          <w:szCs w:val="28"/>
          <w:lang w:val="x-none" w:eastAsia="en-US"/>
        </w:rPr>
        <w:t xml:space="preserve"> товаров первой необходимости </w:t>
      </w:r>
      <w:r w:rsidRPr="005C7BBD">
        <w:rPr>
          <w:sz w:val="28"/>
          <w:szCs w:val="28"/>
          <w:lang w:eastAsia="en-US"/>
        </w:rPr>
        <w:t xml:space="preserve">жителям в 4 </w:t>
      </w:r>
      <w:r w:rsidRPr="005C7BBD">
        <w:rPr>
          <w:sz w:val="28"/>
          <w:szCs w:val="28"/>
          <w:lang w:val="x-none" w:eastAsia="en-US"/>
        </w:rPr>
        <w:t>отдаленны</w:t>
      </w:r>
      <w:r w:rsidRPr="005C7BBD">
        <w:rPr>
          <w:sz w:val="28"/>
          <w:szCs w:val="28"/>
          <w:lang w:eastAsia="en-US"/>
        </w:rPr>
        <w:t>х</w:t>
      </w:r>
      <w:r w:rsidRPr="005C7BBD">
        <w:rPr>
          <w:sz w:val="28"/>
          <w:szCs w:val="28"/>
          <w:lang w:val="x-none" w:eastAsia="en-US"/>
        </w:rPr>
        <w:t xml:space="preserve"> и труднодоступны</w:t>
      </w:r>
      <w:r w:rsidRPr="005C7BBD">
        <w:rPr>
          <w:sz w:val="28"/>
          <w:szCs w:val="28"/>
          <w:lang w:eastAsia="en-US"/>
        </w:rPr>
        <w:t>х</w:t>
      </w:r>
      <w:r w:rsidRPr="005C7BBD">
        <w:rPr>
          <w:sz w:val="28"/>
          <w:szCs w:val="28"/>
          <w:lang w:val="x-none" w:eastAsia="en-US"/>
        </w:rPr>
        <w:t xml:space="preserve"> </w:t>
      </w:r>
      <w:r w:rsidRPr="005C7BBD">
        <w:rPr>
          <w:sz w:val="28"/>
          <w:szCs w:val="28"/>
          <w:lang w:eastAsia="en-US"/>
        </w:rPr>
        <w:t>населенных пункта СГО (с.</w:t>
      </w:r>
      <w:r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Pr="005C7BBD">
        <w:rPr>
          <w:sz w:val="28"/>
          <w:szCs w:val="28"/>
          <w:lang w:eastAsia="en-US"/>
        </w:rPr>
        <w:t>Осокино</w:t>
      </w:r>
      <w:proofErr w:type="spellEnd"/>
      <w:r w:rsidRPr="005C7BBD">
        <w:rPr>
          <w:sz w:val="28"/>
          <w:szCs w:val="28"/>
          <w:lang w:eastAsia="en-US"/>
        </w:rPr>
        <w:t>, д.</w:t>
      </w:r>
      <w:r>
        <w:rPr>
          <w:sz w:val="28"/>
          <w:szCs w:val="28"/>
          <w:lang w:eastAsia="en-US"/>
        </w:rPr>
        <w:t xml:space="preserve"> </w:t>
      </w:r>
      <w:r w:rsidRPr="005C7BBD">
        <w:rPr>
          <w:sz w:val="28"/>
          <w:szCs w:val="28"/>
          <w:lang w:eastAsia="en-US"/>
        </w:rPr>
        <w:t>Тюлькино, д.</w:t>
      </w:r>
      <w:r>
        <w:rPr>
          <w:sz w:val="28"/>
          <w:szCs w:val="28"/>
          <w:lang w:eastAsia="en-US"/>
        </w:rPr>
        <w:t xml:space="preserve"> </w:t>
      </w:r>
      <w:r w:rsidRPr="005C7BBD">
        <w:rPr>
          <w:sz w:val="28"/>
          <w:szCs w:val="28"/>
          <w:lang w:eastAsia="en-US"/>
        </w:rPr>
        <w:t>Левина д.</w:t>
      </w:r>
      <w:r>
        <w:rPr>
          <w:sz w:val="28"/>
          <w:szCs w:val="28"/>
          <w:lang w:eastAsia="en-US"/>
        </w:rPr>
        <w:t xml:space="preserve"> </w:t>
      </w:r>
      <w:proofErr w:type="spellStart"/>
      <w:r w:rsidRPr="005C7BBD">
        <w:rPr>
          <w:sz w:val="28"/>
          <w:szCs w:val="28"/>
          <w:lang w:eastAsia="en-US"/>
        </w:rPr>
        <w:t>Лызиб</w:t>
      </w:r>
      <w:proofErr w:type="spellEnd"/>
      <w:r w:rsidRPr="005C7BBD">
        <w:rPr>
          <w:sz w:val="28"/>
          <w:szCs w:val="28"/>
          <w:lang w:eastAsia="en-US"/>
        </w:rPr>
        <w:t xml:space="preserve">) и в 2 </w:t>
      </w:r>
      <w:r w:rsidRPr="005C7BBD">
        <w:rPr>
          <w:sz w:val="28"/>
          <w:szCs w:val="28"/>
          <w:lang w:val="x-none" w:eastAsia="en-US"/>
        </w:rPr>
        <w:t>малонаселенны</w:t>
      </w:r>
      <w:r w:rsidRPr="005C7BBD">
        <w:rPr>
          <w:sz w:val="28"/>
          <w:szCs w:val="28"/>
          <w:lang w:eastAsia="en-US"/>
        </w:rPr>
        <w:t>х</w:t>
      </w:r>
      <w:r w:rsidRPr="005C7BBD">
        <w:rPr>
          <w:sz w:val="28"/>
          <w:szCs w:val="28"/>
          <w:lang w:val="x-none" w:eastAsia="en-US"/>
        </w:rPr>
        <w:t xml:space="preserve"> пункт</w:t>
      </w:r>
      <w:r w:rsidRPr="005C7BBD">
        <w:rPr>
          <w:sz w:val="28"/>
          <w:szCs w:val="28"/>
          <w:lang w:eastAsia="en-US"/>
        </w:rPr>
        <w:t>а</w:t>
      </w:r>
      <w:r w:rsidRPr="005C7BBD">
        <w:rPr>
          <w:sz w:val="28"/>
          <w:szCs w:val="28"/>
          <w:lang w:val="x-none" w:eastAsia="en-US"/>
        </w:rPr>
        <w:t xml:space="preserve"> СГО</w:t>
      </w:r>
      <w:r w:rsidRPr="005C7BBD">
        <w:rPr>
          <w:sz w:val="28"/>
          <w:szCs w:val="28"/>
          <w:lang w:eastAsia="en-US"/>
        </w:rPr>
        <w:t xml:space="preserve"> (с.</w:t>
      </w:r>
      <w:r>
        <w:rPr>
          <w:sz w:val="28"/>
          <w:szCs w:val="28"/>
          <w:lang w:eastAsia="en-US"/>
        </w:rPr>
        <w:t xml:space="preserve"> </w:t>
      </w:r>
      <w:proofErr w:type="spellStart"/>
      <w:r w:rsidRPr="005C7BBD">
        <w:rPr>
          <w:sz w:val="28"/>
          <w:szCs w:val="28"/>
          <w:lang w:eastAsia="en-US"/>
        </w:rPr>
        <w:t>Пегушино</w:t>
      </w:r>
      <w:proofErr w:type="spellEnd"/>
      <w:r w:rsidRPr="005C7BBD">
        <w:rPr>
          <w:sz w:val="28"/>
          <w:szCs w:val="28"/>
          <w:lang w:eastAsia="en-US"/>
        </w:rPr>
        <w:t>, д.</w:t>
      </w:r>
      <w:r>
        <w:rPr>
          <w:sz w:val="28"/>
          <w:szCs w:val="28"/>
          <w:lang w:eastAsia="en-US"/>
        </w:rPr>
        <w:t xml:space="preserve"> </w:t>
      </w:r>
      <w:r w:rsidRPr="005C7BBD">
        <w:rPr>
          <w:sz w:val="28"/>
          <w:szCs w:val="28"/>
          <w:lang w:eastAsia="en-US"/>
        </w:rPr>
        <w:t>Володино);</w:t>
      </w:r>
      <w:r>
        <w:rPr>
          <w:sz w:val="28"/>
          <w:szCs w:val="28"/>
          <w:lang w:eastAsia="en-US"/>
        </w:rPr>
        <w:t xml:space="preserve"> </w:t>
      </w:r>
      <w:proofErr w:type="gramEnd"/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5C7BBD">
        <w:rPr>
          <w:spacing w:val="1"/>
          <w:sz w:val="28"/>
          <w:szCs w:val="28"/>
        </w:rPr>
        <w:t>оказана информационная поддержка: в специальном разделе «Малое и среднее предпринимательство» на официальном сайте администрации СГО размещено 414 материалов в сфере предпринимательства, в том числе 57 обучающих материала, осуществлена рассылка НПА и иных материалов на электронные почты 1396 субъектам МСП;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предоставлены консультационные услуги 435 субъектам МСП;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проведено 4 заседания координационного совета по развитию малого и среднего предпринимательства;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проведена информационно-разъяснительная работа с субъектами МСП – участниками оборота маркированной продукции;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>на территории СГО введено в эксплуатацию 9 торговых объектов общей площадью 5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764,4 кв.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 xml:space="preserve">В целях создания благоприятного климата для экономической и инвестиционной деятельности: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проведена работа по совершенствованию нормативно-правовых актов: внесены изменения в план мероприятий («дорожной карты») по содействию развитию конкуренции в СГО, в Положение о Совете по улучшению инвестиционного климата в СГО;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утвержден Регламент сопровождения инвестиционных проектов, реализуемых и (или) планируемых к реализации на территории СГО по принципу «Одного окна»;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проведен мониторинг плана мероприятий («дорожной карты») по содействию развитию конкуренции в СГО, подготовлен отчет по достижению целевых показателей эффективности инвестиционной команды администрации СГО, актуализирован Инвестиционный профиль СГО Пермского края, проведено 4 заседания совета по улучшению инвестиционного климата в СГО.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Реализуются инвестиционные проекты субъектов крупного, среднего и малого предпринимательства:</w:t>
      </w:r>
      <w:r>
        <w:rPr>
          <w:i/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C7BBD">
        <w:rPr>
          <w:sz w:val="28"/>
          <w:szCs w:val="28"/>
        </w:rPr>
        <w:t>Строительство древесно-подготовительного цеха-4 АО «Соликамскбумпром» - проводится работа по подбору поставщика оборудования, реализация проекта позволит снизить затраты на подготовку  древесины, увеличит производительность труда на лесосырьевом производстве  предприятия более чем в 2 раза, снизит нагрузку</w:t>
      </w:r>
      <w:r>
        <w:rPr>
          <w:sz w:val="28"/>
          <w:szCs w:val="28"/>
        </w:rPr>
        <w:t xml:space="preserve"> на окружающую среду путем сокращения использования природных ресурсов,</w:t>
      </w:r>
      <w:r w:rsidRPr="005C7BBD">
        <w:rPr>
          <w:sz w:val="28"/>
          <w:szCs w:val="28"/>
        </w:rPr>
        <w:t xml:space="preserve">  инвестиции составили 3 500,0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руб., планируется создать 40 модернизированных рабочих мест. </w:t>
      </w:r>
      <w:proofErr w:type="gramEnd"/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Строительство </w:t>
      </w:r>
      <w:proofErr w:type="spellStart"/>
      <w:r w:rsidRPr="005C7BBD">
        <w:rPr>
          <w:sz w:val="28"/>
          <w:szCs w:val="28"/>
        </w:rPr>
        <w:t>Половодовского</w:t>
      </w:r>
      <w:proofErr w:type="spellEnd"/>
      <w:r w:rsidRPr="005C7BBD">
        <w:rPr>
          <w:sz w:val="28"/>
          <w:szCs w:val="28"/>
        </w:rPr>
        <w:t xml:space="preserve"> калийного комбината ПАО «Уралкалий» - продолжаются работы по подготовке площадки строительства, реализация проекта позволит увеличить мощность до 2,8 млн. тонн хлористого калия, инвестиции составили 95 млн. руб.;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Строительство Нового Южного рудника «СКРУ-2» ПАО «Уралкалий» в районе </w:t>
      </w:r>
      <w:proofErr w:type="spellStart"/>
      <w:r w:rsidRPr="005C7BBD">
        <w:rPr>
          <w:sz w:val="28"/>
          <w:szCs w:val="28"/>
        </w:rPr>
        <w:t>с</w:t>
      </w:r>
      <w:proofErr w:type="gramStart"/>
      <w:r w:rsidRPr="005C7BBD">
        <w:rPr>
          <w:sz w:val="28"/>
          <w:szCs w:val="28"/>
        </w:rPr>
        <w:t>.Р</w:t>
      </w:r>
      <w:proofErr w:type="gramEnd"/>
      <w:r w:rsidRPr="005C7BBD">
        <w:rPr>
          <w:sz w:val="28"/>
          <w:szCs w:val="28"/>
        </w:rPr>
        <w:t>одники</w:t>
      </w:r>
      <w:proofErr w:type="spellEnd"/>
      <w:r w:rsidRPr="005C7BBD">
        <w:rPr>
          <w:sz w:val="28"/>
          <w:szCs w:val="28"/>
        </w:rPr>
        <w:t xml:space="preserve"> – проект предполагает строительство объектов поверхностного комплекса, реализация проекта позволит увеличить мощность до 2,3 млн. тонн хлористого калия, инвестиции составили 2, 323 млрд. руб.;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Строительство комплекса по разделению на индивидуальные редкоземельные элементы ОАО «Соликамский магниевый  завод» - проводится работа по разработке проектной и рабочей документации, реализация проекта позволит создать мощность сбыта до 2,5 </w:t>
      </w:r>
      <w:proofErr w:type="spellStart"/>
      <w:r w:rsidRPr="005C7BBD">
        <w:rPr>
          <w:sz w:val="28"/>
          <w:szCs w:val="28"/>
        </w:rPr>
        <w:t>тыс</w:t>
      </w:r>
      <w:proofErr w:type="gramStart"/>
      <w:r w:rsidRPr="005C7BBD">
        <w:rPr>
          <w:sz w:val="28"/>
          <w:szCs w:val="28"/>
        </w:rPr>
        <w:t>.т</w:t>
      </w:r>
      <w:proofErr w:type="gramEnd"/>
      <w:r w:rsidRPr="005C7BBD">
        <w:rPr>
          <w:sz w:val="28"/>
          <w:szCs w:val="28"/>
        </w:rPr>
        <w:t>онн</w:t>
      </w:r>
      <w:proofErr w:type="spellEnd"/>
      <w:r w:rsidRPr="005C7BBD">
        <w:rPr>
          <w:sz w:val="28"/>
          <w:szCs w:val="28"/>
        </w:rPr>
        <w:t xml:space="preserve"> в год, в целом инвестиции составят 16,839 </w:t>
      </w:r>
      <w:proofErr w:type="spellStart"/>
      <w:r w:rsidRPr="005C7BBD">
        <w:rPr>
          <w:sz w:val="28"/>
          <w:szCs w:val="28"/>
        </w:rPr>
        <w:t>млрд.руб</w:t>
      </w:r>
      <w:proofErr w:type="spellEnd"/>
      <w:r w:rsidRPr="005C7BBD">
        <w:rPr>
          <w:sz w:val="28"/>
          <w:szCs w:val="28"/>
        </w:rPr>
        <w:t>., планируется создать 231 рабочее место</w:t>
      </w:r>
      <w:r>
        <w:rPr>
          <w:sz w:val="28"/>
          <w:szCs w:val="28"/>
        </w:rPr>
        <w:t xml:space="preserve"> за период 2025-2030 г.г</w:t>
      </w:r>
      <w:r w:rsidRPr="005C7BBD">
        <w:rPr>
          <w:sz w:val="28"/>
          <w:szCs w:val="28"/>
        </w:rPr>
        <w:t xml:space="preserve">. 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C7BBD">
        <w:rPr>
          <w:sz w:val="28"/>
          <w:szCs w:val="28"/>
        </w:rPr>
        <w:lastRenderedPageBreak/>
        <w:t>Техническое перевооружение ОПО с целью внедрения системы интеллектуального видеонаблюдения  и цифровой системы управления промышленной безопасностью на АО «Соликамский завод «Урал» - проводится разработка и согласование технического задания, проведение тендерной процедуры, заключения договора, реализация проекта позволит снизить уровень аварийности  и травматизма, исключить риски для жизни и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здоровья работников, риски ущерба имуществу, инвестиции составят 50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proofErr w:type="gramEnd"/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Техническое перевооружение ОПО с целью внедрения роботизированного комплекса на фазе механической обработки на АО «Соликамский завод «Урал» - проводится разработка и согласование технического задания, реализация проекта предусматривает внедрение станка с ЧПУ и системой </w:t>
      </w:r>
      <w:proofErr w:type="spellStart"/>
      <w:r w:rsidRPr="005C7BBD">
        <w:rPr>
          <w:sz w:val="28"/>
          <w:szCs w:val="28"/>
        </w:rPr>
        <w:t>стружко</w:t>
      </w:r>
      <w:proofErr w:type="spellEnd"/>
      <w:r w:rsidRPr="005C7BBD">
        <w:rPr>
          <w:sz w:val="28"/>
          <w:szCs w:val="28"/>
        </w:rPr>
        <w:t>-удаления на фазе механической обработки изделий, инвестиции составят – 38,9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Кроме включенных проектов в стратегический план, на территории городского округа реализуются проекты: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«Перевод распылительных сушилок топочного мазута на природный газ» АО «Соликамскбумпром». Ведутся строительно-монтажные работы, установка оборудования, в целом инвестиции составят 76 млн. руб. Проект позволит сократить расходы на топливо, улучшить качество готового продукта;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«Внедрение 1С: </w:t>
      </w:r>
      <w:r w:rsidRPr="005C7BBD">
        <w:rPr>
          <w:sz w:val="28"/>
          <w:szCs w:val="28"/>
          <w:lang w:val="en-US"/>
        </w:rPr>
        <w:t>ERP</w:t>
      </w:r>
      <w:r w:rsidRPr="005C7BBD">
        <w:rPr>
          <w:sz w:val="28"/>
          <w:szCs w:val="28"/>
        </w:rPr>
        <w:t xml:space="preserve"> (и иные информационные проекты</w:t>
      </w:r>
      <w:proofErr w:type="gramStart"/>
      <w:r w:rsidRPr="005C7BBD">
        <w:rPr>
          <w:sz w:val="28"/>
          <w:szCs w:val="28"/>
        </w:rPr>
        <w:t>)»</w:t>
      </w:r>
      <w:proofErr w:type="gramEnd"/>
      <w:r w:rsidRPr="005C7BBD">
        <w:rPr>
          <w:sz w:val="28"/>
          <w:szCs w:val="28"/>
        </w:rPr>
        <w:t xml:space="preserve"> АО «Соликамскбумпром», произведено обследование бизнес-процессов предприятия, в целом инвестиции  составят 190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руб.,  проект позволит повысить производительность труда и эффективность бизнес-процессов за счет автоматизации, оптимизировать использование ресурсов и затрат, облегчит работу сотрудников, повысит качество данных;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«Монтаж автоматической линии упаковки порошкообразных </w:t>
      </w:r>
      <w:proofErr w:type="spellStart"/>
      <w:r w:rsidRPr="005C7BBD">
        <w:rPr>
          <w:sz w:val="28"/>
          <w:szCs w:val="28"/>
        </w:rPr>
        <w:t>лигносульфонатов</w:t>
      </w:r>
      <w:proofErr w:type="spellEnd"/>
      <w:r w:rsidRPr="005C7BBD">
        <w:rPr>
          <w:sz w:val="28"/>
          <w:szCs w:val="28"/>
        </w:rPr>
        <w:t>» АО «Соликамскбумпром», инвестиции – 30 млн.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руб., проект повысит производительность труда, более чем в 2 раза, снизит тяжелый физический труд, планируется создать 11 модернизированных рабочих мест</w:t>
      </w:r>
      <w:r>
        <w:rPr>
          <w:sz w:val="28"/>
          <w:szCs w:val="28"/>
        </w:rPr>
        <w:t xml:space="preserve">;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инвестиционные проекты, связанные: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 реконструкцией водовода хозяйственно-питьевого водоснабжения – повысит надежность водоснабжения, уменьшит аварийность, улучшит качество воды;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 уменьшением тепловых потерь;</w:t>
      </w:r>
      <w:r>
        <w:rPr>
          <w:sz w:val="28"/>
          <w:szCs w:val="28"/>
        </w:rPr>
        <w:t xml:space="preserve"> </w:t>
      </w:r>
    </w:p>
    <w:p w:rsidR="00846C63" w:rsidRDefault="00846C63" w:rsidP="00846C6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 техническим перевооружением производственных мощностей - позволят повысить уровень промышленной безопасности;</w:t>
      </w:r>
      <w:r>
        <w:rPr>
          <w:sz w:val="28"/>
          <w:szCs w:val="28"/>
        </w:rPr>
        <w:t xml:space="preserve"> </w:t>
      </w:r>
    </w:p>
    <w:p w:rsidR="00B94C82" w:rsidRDefault="00846C63" w:rsidP="00B94C8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 xml:space="preserve">с организацией производства по выпуску изделий – позволят нарастить объемы производства. </w:t>
      </w:r>
    </w:p>
    <w:p w:rsidR="00B94C82" w:rsidRDefault="00B94C82" w:rsidP="00B94C8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46C63" w:rsidRPr="00B94C82" w:rsidRDefault="00846C63" w:rsidP="00B94C8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10" w:color="FFFFFF"/>
        </w:pBdr>
        <w:tabs>
          <w:tab w:val="left" w:pos="0"/>
        </w:tabs>
        <w:ind w:firstLine="709"/>
        <w:jc w:val="center"/>
        <w:rPr>
          <w:sz w:val="28"/>
          <w:szCs w:val="28"/>
        </w:rPr>
      </w:pPr>
      <w:r w:rsidRPr="005C7BBD">
        <w:rPr>
          <w:b/>
          <w:sz w:val="28"/>
          <w:szCs w:val="28"/>
        </w:rPr>
        <w:t>4. Развитие инфраструктуры и комфортной среды Соликамского городского округа</w:t>
      </w:r>
    </w:p>
    <w:p w:rsidR="00846C63" w:rsidRPr="005C7BBD" w:rsidRDefault="00846C63" w:rsidP="00B94C82">
      <w:pPr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4.1. Дорожное хозяйство: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целях повышения эффективности деятельности в сфере дорожного хозяйства и транспорта выполнены работы:</w:t>
      </w:r>
    </w:p>
    <w:p w:rsidR="00846C63" w:rsidRPr="005C7BBD" w:rsidRDefault="00846C63" w:rsidP="00846C63">
      <w:pPr>
        <w:pStyle w:val="ab"/>
        <w:tabs>
          <w:tab w:val="left" w:pos="0"/>
        </w:tabs>
        <w:suppressAutoHyphens/>
        <w:spacing w:after="240" w:line="360" w:lineRule="exact"/>
        <w:ind w:left="0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BD">
        <w:rPr>
          <w:rFonts w:ascii="Times New Roman" w:hAnsi="Times New Roman" w:cs="Times New Roman"/>
          <w:sz w:val="28"/>
          <w:szCs w:val="28"/>
        </w:rPr>
        <w:t>завершена реконструкция участка автомобильной дороги от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Железнодорожной до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Всеобуча,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95а;</w:t>
      </w:r>
    </w:p>
    <w:p w:rsidR="00846C63" w:rsidRPr="005C7BBD" w:rsidRDefault="00846C63" w:rsidP="00846C63">
      <w:pPr>
        <w:pStyle w:val="ab"/>
        <w:tabs>
          <w:tab w:val="left" w:pos="0"/>
        </w:tabs>
        <w:suppressAutoHyphens/>
        <w:spacing w:after="240" w:line="360" w:lineRule="exact"/>
        <w:ind w:left="0" w:right="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BBD">
        <w:rPr>
          <w:rFonts w:ascii="Times New Roman" w:hAnsi="Times New Roman" w:cs="Times New Roman"/>
          <w:sz w:val="28"/>
          <w:szCs w:val="28"/>
        </w:rPr>
        <w:t>выполнен ремонт дороги (отсыпка) в ТОС «</w:t>
      </w:r>
      <w:proofErr w:type="spellStart"/>
      <w:r w:rsidRPr="005C7BBD">
        <w:rPr>
          <w:rFonts w:ascii="Times New Roman" w:hAnsi="Times New Roman" w:cs="Times New Roman"/>
          <w:sz w:val="28"/>
          <w:szCs w:val="28"/>
        </w:rPr>
        <w:t>Корякино</w:t>
      </w:r>
      <w:proofErr w:type="spellEnd"/>
      <w:r w:rsidRPr="005C7BBD">
        <w:rPr>
          <w:rFonts w:ascii="Times New Roman" w:hAnsi="Times New Roman" w:cs="Times New Roman"/>
          <w:sz w:val="28"/>
          <w:szCs w:val="28"/>
        </w:rPr>
        <w:t>»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Чапаева; ТОС «Давыдово»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Челюскинцев, ул.</w:t>
      </w:r>
      <w:r>
        <w:rPr>
          <w:rFonts w:ascii="Times New Roman" w:hAnsi="Times New Roman" w:cs="Times New Roman"/>
          <w:sz w:val="28"/>
          <w:szCs w:val="28"/>
        </w:rPr>
        <w:t xml:space="preserve"> 1-я подгорная,</w:t>
      </w:r>
      <w:r w:rsidRPr="005C7BBD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Чернышевского,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BD">
        <w:rPr>
          <w:rFonts w:ascii="Times New Roman" w:hAnsi="Times New Roman" w:cs="Times New Roman"/>
          <w:sz w:val="28"/>
          <w:szCs w:val="28"/>
        </w:rPr>
        <w:t>Серова;</w:t>
      </w:r>
      <w:proofErr w:type="gramEnd"/>
    </w:p>
    <w:p w:rsidR="00846C63" w:rsidRPr="005C7BBD" w:rsidRDefault="00846C63" w:rsidP="00846C63">
      <w:pPr>
        <w:pStyle w:val="ab"/>
        <w:tabs>
          <w:tab w:val="left" w:pos="0"/>
        </w:tabs>
        <w:suppressAutoHyphens/>
        <w:spacing w:after="0" w:line="360" w:lineRule="exact"/>
        <w:ind w:left="0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BD">
        <w:rPr>
          <w:rFonts w:ascii="Times New Roman" w:hAnsi="Times New Roman" w:cs="Times New Roman"/>
          <w:sz w:val="28"/>
          <w:szCs w:val="28"/>
        </w:rPr>
        <w:t xml:space="preserve">по ямочному ремонту асфальтобетонного покрытия автомобильных дорог – 6 000 </w:t>
      </w:r>
      <w:proofErr w:type="spellStart"/>
      <w:r w:rsidRPr="005C7B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C7BBD">
        <w:rPr>
          <w:rFonts w:ascii="Times New Roman" w:hAnsi="Times New Roman" w:cs="Times New Roman"/>
          <w:sz w:val="28"/>
          <w:szCs w:val="28"/>
        </w:rPr>
        <w:t>.;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выполнены работы по ремонту дворовых проездов: ул. Володарского, д. 21; пр</w:t>
      </w:r>
      <w:r>
        <w:rPr>
          <w:rFonts w:eastAsia="Times New Roman"/>
          <w:sz w:val="28"/>
          <w:szCs w:val="28"/>
        </w:rPr>
        <w:t>-т</w:t>
      </w:r>
      <w:r w:rsidRPr="005C7BBD">
        <w:rPr>
          <w:rFonts w:eastAsia="Times New Roman"/>
          <w:sz w:val="28"/>
          <w:szCs w:val="28"/>
        </w:rPr>
        <w:t xml:space="preserve"> Ленина, д. 32, д. 34; пр</w:t>
      </w:r>
      <w:r>
        <w:rPr>
          <w:rFonts w:eastAsia="Times New Roman"/>
          <w:sz w:val="28"/>
          <w:szCs w:val="28"/>
        </w:rPr>
        <w:t>-т</w:t>
      </w:r>
      <w:r w:rsidRPr="005C7BBD">
        <w:rPr>
          <w:rFonts w:eastAsia="Times New Roman"/>
          <w:sz w:val="28"/>
          <w:szCs w:val="28"/>
        </w:rPr>
        <w:t xml:space="preserve"> Юбилейный, д. 9;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отремонтировано автомобильных дорог общей протяженностью 7,02 км, в том числе: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в г. Соликамске: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участок дороги ул. 2-я Ватутина от ул. Герцена до ул. Удимова;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 xml:space="preserve">участок дороги по пер. Васильевский, пер. 1-й </w:t>
      </w:r>
      <w:proofErr w:type="spellStart"/>
      <w:r w:rsidRPr="00CE0281">
        <w:rPr>
          <w:sz w:val="28"/>
          <w:szCs w:val="28"/>
          <w:lang w:eastAsia="en-US"/>
        </w:rPr>
        <w:t>Карна</w:t>
      </w:r>
      <w:r>
        <w:rPr>
          <w:sz w:val="28"/>
          <w:szCs w:val="28"/>
          <w:lang w:eastAsia="en-US"/>
        </w:rPr>
        <w:t>л</w:t>
      </w:r>
      <w:r w:rsidRPr="00CE0281">
        <w:rPr>
          <w:sz w:val="28"/>
          <w:szCs w:val="28"/>
          <w:lang w:eastAsia="en-US"/>
        </w:rPr>
        <w:t>лито</w:t>
      </w:r>
      <w:r>
        <w:rPr>
          <w:sz w:val="28"/>
          <w:szCs w:val="28"/>
          <w:lang w:eastAsia="en-US"/>
        </w:rPr>
        <w:t>в</w:t>
      </w:r>
      <w:r w:rsidRPr="00CE0281">
        <w:rPr>
          <w:sz w:val="28"/>
          <w:szCs w:val="28"/>
          <w:lang w:eastAsia="en-US"/>
        </w:rPr>
        <w:t>ый</w:t>
      </w:r>
      <w:proofErr w:type="spellEnd"/>
      <w:r w:rsidRPr="00CE0281">
        <w:rPr>
          <w:sz w:val="28"/>
          <w:szCs w:val="28"/>
          <w:lang w:eastAsia="en-US"/>
        </w:rPr>
        <w:t xml:space="preserve"> в п. </w:t>
      </w:r>
      <w:proofErr w:type="spellStart"/>
      <w:r w:rsidRPr="00CE0281">
        <w:rPr>
          <w:sz w:val="28"/>
          <w:szCs w:val="28"/>
          <w:lang w:eastAsia="en-US"/>
        </w:rPr>
        <w:t>Карналлитово</w:t>
      </w:r>
      <w:proofErr w:type="spellEnd"/>
      <w:r w:rsidRPr="00CE0281">
        <w:rPr>
          <w:sz w:val="28"/>
          <w:szCs w:val="28"/>
          <w:lang w:eastAsia="en-US"/>
        </w:rPr>
        <w:t>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участок дороги ул. Северная от ул. Молодежная до ул. Матросова;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участок дороги по ул. Революции от ул. Всеобуча до ул. Набережная;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в сельской местности: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участок дороги «Чертеж</w:t>
      </w:r>
      <w:r>
        <w:rPr>
          <w:sz w:val="28"/>
          <w:szCs w:val="28"/>
          <w:lang w:eastAsia="en-US"/>
        </w:rPr>
        <w:t xml:space="preserve"> </w:t>
      </w:r>
      <w:r w:rsidRPr="00CE0281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CE0281">
        <w:rPr>
          <w:sz w:val="28"/>
          <w:szCs w:val="28"/>
          <w:lang w:eastAsia="en-US"/>
        </w:rPr>
        <w:t>Тюлькино</w:t>
      </w:r>
      <w:r>
        <w:rPr>
          <w:sz w:val="28"/>
          <w:szCs w:val="28"/>
          <w:lang w:eastAsia="en-US"/>
        </w:rPr>
        <w:t xml:space="preserve"> </w:t>
      </w:r>
      <w:r w:rsidRPr="00CE0281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proofErr w:type="spellStart"/>
      <w:r w:rsidRPr="00CE0281">
        <w:rPr>
          <w:sz w:val="28"/>
          <w:szCs w:val="28"/>
          <w:lang w:eastAsia="en-US"/>
        </w:rPr>
        <w:t>Вильва</w:t>
      </w:r>
      <w:proofErr w:type="spellEnd"/>
      <w:r w:rsidRPr="00CE0281">
        <w:rPr>
          <w:sz w:val="28"/>
          <w:szCs w:val="28"/>
          <w:lang w:eastAsia="en-US"/>
        </w:rPr>
        <w:t xml:space="preserve">» - </w:t>
      </w:r>
      <w:r>
        <w:rPr>
          <w:sz w:val="28"/>
          <w:szCs w:val="28"/>
          <w:lang w:eastAsia="en-US"/>
        </w:rPr>
        <w:t xml:space="preserve"> </w:t>
      </w:r>
      <w:proofErr w:type="spellStart"/>
      <w:r w:rsidRPr="00CE0281">
        <w:rPr>
          <w:sz w:val="28"/>
          <w:szCs w:val="28"/>
          <w:lang w:eastAsia="en-US"/>
        </w:rPr>
        <w:t>Керчевский</w:t>
      </w:r>
      <w:proofErr w:type="spellEnd"/>
      <w:r w:rsidRPr="00CE0281">
        <w:rPr>
          <w:sz w:val="28"/>
          <w:szCs w:val="28"/>
          <w:lang w:eastAsia="en-US"/>
        </w:rPr>
        <w:t>»;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 xml:space="preserve">участок дороги в п. </w:t>
      </w:r>
      <w:proofErr w:type="spellStart"/>
      <w:r w:rsidRPr="00CE0281">
        <w:rPr>
          <w:sz w:val="28"/>
          <w:szCs w:val="28"/>
          <w:lang w:eastAsia="en-US"/>
        </w:rPr>
        <w:t>Мишарино</w:t>
      </w:r>
      <w:proofErr w:type="spellEnd"/>
      <w:r w:rsidRPr="00CE0281">
        <w:rPr>
          <w:sz w:val="28"/>
          <w:szCs w:val="28"/>
          <w:lang w:eastAsia="en-US"/>
        </w:rPr>
        <w:t xml:space="preserve"> по ул. </w:t>
      </w:r>
      <w:proofErr w:type="gramStart"/>
      <w:r w:rsidRPr="00CE0281">
        <w:rPr>
          <w:sz w:val="28"/>
          <w:szCs w:val="28"/>
          <w:lang w:eastAsia="en-US"/>
        </w:rPr>
        <w:t>Родниковая</w:t>
      </w:r>
      <w:proofErr w:type="gramEnd"/>
      <w:r w:rsidRPr="00CE0281">
        <w:rPr>
          <w:sz w:val="28"/>
          <w:szCs w:val="28"/>
          <w:lang w:eastAsia="en-US"/>
        </w:rPr>
        <w:t>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proofErr w:type="gramStart"/>
      <w:r w:rsidRPr="00CE0281">
        <w:rPr>
          <w:sz w:val="28"/>
          <w:szCs w:val="28"/>
          <w:lang w:eastAsia="en-US"/>
        </w:rPr>
        <w:t>участок дороги в с. Малое Городище по ул. Советская, ул. Березовая, ул. Дружбы, ул. Розы Ветров, ул. Семейная;</w:t>
      </w:r>
      <w:proofErr w:type="gramEnd"/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участок дороги «Соликамск - Половодово»</w:t>
      </w:r>
      <w:r w:rsidRPr="005C7BBD">
        <w:rPr>
          <w:sz w:val="28"/>
          <w:szCs w:val="28"/>
          <w:lang w:eastAsia="en-US"/>
        </w:rPr>
        <w:t>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</w:t>
      </w:r>
      <w:r w:rsidRPr="00CE0281">
        <w:rPr>
          <w:sz w:val="28"/>
          <w:szCs w:val="28"/>
          <w:lang w:eastAsia="en-US"/>
        </w:rPr>
        <w:t>ыполнены работы по ремонту участков автомобильной дороги «Соликамск-Половодово»</w:t>
      </w:r>
      <w:r w:rsidRPr="005C7BBD">
        <w:rPr>
          <w:sz w:val="28"/>
          <w:szCs w:val="28"/>
          <w:lang w:eastAsia="en-US"/>
        </w:rPr>
        <w:t>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</w:t>
      </w:r>
      <w:r w:rsidRPr="00CE0281">
        <w:rPr>
          <w:sz w:val="28"/>
          <w:szCs w:val="28"/>
          <w:lang w:eastAsia="en-US"/>
        </w:rPr>
        <w:t xml:space="preserve">ыполнено строительство автомобильной дороги от пересечения улиц </w:t>
      </w:r>
      <w:proofErr w:type="spellStart"/>
      <w:r w:rsidRPr="00CE0281">
        <w:rPr>
          <w:sz w:val="28"/>
          <w:szCs w:val="28"/>
          <w:lang w:eastAsia="en-US"/>
        </w:rPr>
        <w:t>Сильвинитовая</w:t>
      </w:r>
      <w:proofErr w:type="spellEnd"/>
      <w:r w:rsidRPr="00CE0281">
        <w:rPr>
          <w:sz w:val="28"/>
          <w:szCs w:val="28"/>
          <w:lang w:eastAsia="en-US"/>
        </w:rPr>
        <w:t xml:space="preserve"> и Преображенского в микрорайоне Клестовка г. Соликамск.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В 2024 году заключены контракты: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по ремонту участка дороги ул. Северная от ул. Молодежная до ул. Матросова в г. Соликамск;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lastRenderedPageBreak/>
        <w:t>по ремонту участка дороги «</w:t>
      </w:r>
      <w:proofErr w:type="gramStart"/>
      <w:r w:rsidRPr="00CE0281">
        <w:rPr>
          <w:sz w:val="28"/>
          <w:szCs w:val="28"/>
          <w:lang w:eastAsia="en-US"/>
        </w:rPr>
        <w:t>Черное</w:t>
      </w:r>
      <w:proofErr w:type="gramEnd"/>
      <w:r>
        <w:rPr>
          <w:sz w:val="28"/>
          <w:szCs w:val="28"/>
          <w:lang w:eastAsia="en-US"/>
        </w:rPr>
        <w:t xml:space="preserve"> </w:t>
      </w:r>
      <w:r w:rsidRPr="00CE0281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CE0281">
        <w:rPr>
          <w:sz w:val="28"/>
          <w:szCs w:val="28"/>
          <w:lang w:eastAsia="en-US"/>
        </w:rPr>
        <w:t>Лога»;</w:t>
      </w:r>
    </w:p>
    <w:p w:rsidR="00846C63" w:rsidRPr="00CE0281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E0281">
        <w:rPr>
          <w:sz w:val="28"/>
          <w:szCs w:val="28"/>
          <w:lang w:eastAsia="en-US"/>
        </w:rPr>
        <w:t>по выполнению работ по разработке рабочей документации на «Ремонт автомобильной дороги ул. 20-летия Победы от ул. Олега Кошевого до ул. Советской в г. Соликамск».</w:t>
      </w:r>
    </w:p>
    <w:p w:rsidR="00846C63" w:rsidRPr="005C7BBD" w:rsidRDefault="00846C63" w:rsidP="00846C63">
      <w:pPr>
        <w:pStyle w:val="ab"/>
        <w:tabs>
          <w:tab w:val="left" w:pos="993"/>
        </w:tabs>
        <w:suppressAutoHyphens/>
        <w:spacing w:after="0" w:line="360" w:lineRule="exact"/>
        <w:ind w:left="0" w:right="14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7BBD">
        <w:rPr>
          <w:rFonts w:ascii="Times New Roman" w:hAnsi="Times New Roman" w:cs="Times New Roman"/>
          <w:sz w:val="28"/>
          <w:szCs w:val="28"/>
        </w:rPr>
        <w:t>В рамках обеспечения транспортной безопасности выполнено:</w:t>
      </w:r>
    </w:p>
    <w:p w:rsidR="00846C63" w:rsidRPr="005C7BBD" w:rsidRDefault="00846C63" w:rsidP="00846C63">
      <w:pPr>
        <w:pStyle w:val="ab"/>
        <w:tabs>
          <w:tab w:val="left" w:pos="993"/>
        </w:tabs>
        <w:suppressAutoHyphens/>
        <w:spacing w:after="0" w:line="360" w:lineRule="exact"/>
        <w:ind w:left="567" w:righ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C7BBD">
        <w:rPr>
          <w:rFonts w:ascii="Times New Roman" w:hAnsi="Times New Roman" w:cs="Times New Roman"/>
          <w:sz w:val="28"/>
          <w:szCs w:val="28"/>
        </w:rPr>
        <w:t>содержание автомобильных дорог - вывезено 234,258 тыс. м³ снега;</w:t>
      </w:r>
    </w:p>
    <w:p w:rsidR="00846C63" w:rsidRPr="005C7BBD" w:rsidRDefault="00846C63" w:rsidP="00846C63">
      <w:pPr>
        <w:widowControl w:val="0"/>
        <w:tabs>
          <w:tab w:val="left" w:pos="217"/>
          <w:tab w:val="left" w:pos="993"/>
          <w:tab w:val="left" w:pos="1134"/>
          <w:tab w:val="left" w:pos="1276"/>
        </w:tabs>
        <w:suppressAutoHyphens/>
        <w:spacing w:line="360" w:lineRule="exact"/>
        <w:ind w:right="142"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нанесено 28,740 </w:t>
      </w:r>
      <w:proofErr w:type="spellStart"/>
      <w:r w:rsidRPr="005C7BBD">
        <w:rPr>
          <w:rFonts w:eastAsia="Times New Roman"/>
          <w:sz w:val="28"/>
          <w:szCs w:val="28"/>
        </w:rPr>
        <w:t>тыс.кв</w:t>
      </w:r>
      <w:proofErr w:type="gramStart"/>
      <w:r w:rsidRPr="005C7BBD">
        <w:rPr>
          <w:rFonts w:eastAsia="Times New Roman"/>
          <w:sz w:val="28"/>
          <w:szCs w:val="28"/>
        </w:rPr>
        <w:t>.м</w:t>
      </w:r>
      <w:proofErr w:type="spellEnd"/>
      <w:proofErr w:type="gramEnd"/>
      <w:r w:rsidRPr="005C7BBD">
        <w:rPr>
          <w:rFonts w:eastAsia="Times New Roman"/>
          <w:sz w:val="28"/>
          <w:szCs w:val="28"/>
        </w:rPr>
        <w:t xml:space="preserve"> горизонтальной дорожной разметки, установлено и заменено 230 дорожных знаков, обустроено 4 искусственных дорожных неровностей; </w:t>
      </w:r>
    </w:p>
    <w:p w:rsidR="00846C63" w:rsidRPr="005C7BBD" w:rsidRDefault="00846C63" w:rsidP="00846C63">
      <w:pPr>
        <w:widowControl w:val="0"/>
        <w:tabs>
          <w:tab w:val="left" w:pos="217"/>
          <w:tab w:val="left" w:pos="993"/>
          <w:tab w:val="left" w:pos="1134"/>
          <w:tab w:val="left" w:pos="1276"/>
        </w:tabs>
        <w:suppressAutoHyphens/>
        <w:spacing w:line="360" w:lineRule="exact"/>
        <w:ind w:right="142"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установлено 55 дорожных знаков на а/д «Соликамск-Половодово»;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установлены 396 м дорожных ограждений на автомобильных дорогах округа (ул. Мира с. Городище, ул. Российская д. Сёла);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установлены 2000 м пешеходных ограждений на автомобильных дорогах по ул. 20-летия Победы, 85 и Соликамское шоссе;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изготовлено и установлено 47 информационных табличек на автобусных остановках округа;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 xml:space="preserve">выполнены работы по профилированию 33,196 </w:t>
      </w:r>
      <w:proofErr w:type="spellStart"/>
      <w:r w:rsidRPr="005C7BBD">
        <w:rPr>
          <w:sz w:val="28"/>
          <w:szCs w:val="28"/>
          <w:lang w:eastAsia="en-US"/>
        </w:rPr>
        <w:t>кв.м</w:t>
      </w:r>
      <w:proofErr w:type="spellEnd"/>
      <w:r>
        <w:rPr>
          <w:sz w:val="28"/>
          <w:szCs w:val="28"/>
          <w:lang w:eastAsia="en-US"/>
        </w:rPr>
        <w:t>.</w:t>
      </w:r>
      <w:r w:rsidRPr="005C7BBD">
        <w:rPr>
          <w:sz w:val="28"/>
          <w:szCs w:val="28"/>
          <w:lang w:eastAsia="en-US"/>
        </w:rPr>
        <w:t xml:space="preserve"> автомобильных дорог с добавлением материала.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обеспечения развития пассажирских перевозок: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обеспечено функционирование 25 муниципальных маршрутов, в том числе на 5 маршрутах проезд осуществляется по нерегулируемым тарифам;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заключено 3 муниципальных контракта на осуществление регулярных перевозок пассажиров и багажа автомобильным транспортом по регулируемым тарифам по муниципальным маршрутам;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 целью улучшения качества пассажирских перевозок на базе СМУП «Теплоэнерго» было принято решение о создании автотранспортного предприятия. В декабре 2024 г. предприятием получена лицензия на осуществление пассажирских перевозок.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4.2. Благоустройство территории городского округа: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повышения уровня благоустройства территории городского округа выполнено: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комплексное благоустройство городского парка «Калинников парк», расположенного по адресу: г. Соликамск, </w:t>
      </w:r>
      <w:proofErr w:type="spellStart"/>
      <w:r w:rsidRPr="005C7BBD">
        <w:rPr>
          <w:sz w:val="28"/>
          <w:szCs w:val="28"/>
        </w:rPr>
        <w:t>ул</w:t>
      </w:r>
      <w:proofErr w:type="gramStart"/>
      <w:r w:rsidRPr="005C7BBD">
        <w:rPr>
          <w:sz w:val="28"/>
          <w:szCs w:val="28"/>
        </w:rPr>
        <w:t>.Ч</w:t>
      </w:r>
      <w:proofErr w:type="gramEnd"/>
      <w:r w:rsidRPr="005C7BBD">
        <w:rPr>
          <w:sz w:val="28"/>
          <w:szCs w:val="28"/>
        </w:rPr>
        <w:t>ерняховского</w:t>
      </w:r>
      <w:proofErr w:type="spellEnd"/>
      <w:r w:rsidRPr="005C7BBD">
        <w:rPr>
          <w:sz w:val="28"/>
          <w:szCs w:val="28"/>
        </w:rPr>
        <w:t xml:space="preserve"> - ул. М</w:t>
      </w:r>
      <w:r>
        <w:rPr>
          <w:sz w:val="28"/>
          <w:szCs w:val="28"/>
        </w:rPr>
        <w:t>олодежная,  площадью 120,933 м</w:t>
      </w:r>
      <w:r w:rsidRPr="009B692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</w:rPr>
        <w:t xml:space="preserve"> </w:t>
      </w:r>
      <w:r w:rsidRPr="005C7BBD">
        <w:rPr>
          <w:sz w:val="28"/>
          <w:szCs w:val="28"/>
          <w:lang w:eastAsia="en-US"/>
        </w:rPr>
        <w:t xml:space="preserve">выполнены работы по благоустройству территорий обелисков участникам ВОВ в п. Затон и с. </w:t>
      </w:r>
      <w:proofErr w:type="spellStart"/>
      <w:r w:rsidRPr="005C7BBD">
        <w:rPr>
          <w:sz w:val="28"/>
          <w:szCs w:val="28"/>
          <w:lang w:eastAsia="en-US"/>
        </w:rPr>
        <w:t>В.Мошево</w:t>
      </w:r>
      <w:proofErr w:type="spellEnd"/>
      <w:r w:rsidRPr="005C7BBD">
        <w:rPr>
          <w:sz w:val="28"/>
          <w:szCs w:val="28"/>
          <w:lang w:eastAsia="en-US"/>
        </w:rPr>
        <w:t xml:space="preserve"> за счет участия средств самообложения граждан;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выполнены работы по содержанию и ремонту действующих 48 детских и спортивных площадок;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lastRenderedPageBreak/>
        <w:t>вывезен мусор с контейнеров на территории массового отдыха людей у воды в объеме 180 куб. м., 45 тонн (пруд в микрорайоне Клестовка, в районе базы отдыха «Нептун», в п. Тюлькино);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7BBD">
        <w:rPr>
          <w:sz w:val="28"/>
          <w:szCs w:val="28"/>
          <w:lang w:eastAsia="en-US"/>
        </w:rPr>
        <w:t>выполнены работы по содержанию 34 общественных мест («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Соляная верста» (10 элементов), «Парк калинников» (8), строителей (3), «памятник </w:t>
      </w:r>
      <w:proofErr w:type="spellStart"/>
      <w:r w:rsidRPr="005C7BBD">
        <w:rPr>
          <w:rFonts w:ascii="Times New Roman CYR" w:hAnsi="Times New Roman CYR" w:cs="Times New Roman CYR"/>
          <w:sz w:val="28"/>
          <w:szCs w:val="28"/>
        </w:rPr>
        <w:t>Ладкина</w:t>
      </w:r>
      <w:proofErr w:type="spellEnd"/>
      <w:r w:rsidRPr="005C7BBD">
        <w:rPr>
          <w:rFonts w:ascii="Times New Roman CYR" w:hAnsi="Times New Roman CYR" w:cs="Times New Roman CYR"/>
          <w:sz w:val="28"/>
          <w:szCs w:val="28"/>
        </w:rPr>
        <w:t>», мемориал ВОВ, сквер афганцев, памятник Чернобыльцам, сквер в с. Родники, пляж в Боровой (3), рынок по продаже дикоросов, Потемкинская лестница, уличная волейбольная площадка, 2 объекта в д. Чертеж)</w:t>
      </w:r>
      <w:r w:rsidRPr="005C7BBD">
        <w:rPr>
          <w:sz w:val="28"/>
          <w:szCs w:val="28"/>
          <w:lang w:eastAsia="en-US"/>
        </w:rPr>
        <w:t>;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приобретено 6 единиц коммунальной техники: 3 КДМ (комплексные дорожные машины), Газ </w:t>
      </w:r>
      <w:proofErr w:type="spellStart"/>
      <w:r w:rsidRPr="005C7BBD">
        <w:rPr>
          <w:sz w:val="28"/>
          <w:szCs w:val="28"/>
        </w:rPr>
        <w:t>Next</w:t>
      </w:r>
      <w:proofErr w:type="spellEnd"/>
      <w:r w:rsidRPr="005C7BBD">
        <w:rPr>
          <w:sz w:val="28"/>
          <w:szCs w:val="28"/>
        </w:rPr>
        <w:t xml:space="preserve"> А22R33 3, погрузчик TLB-827, </w:t>
      </w:r>
      <w:proofErr w:type="spellStart"/>
      <w:r w:rsidRPr="005C7BBD">
        <w:rPr>
          <w:sz w:val="28"/>
          <w:szCs w:val="28"/>
        </w:rPr>
        <w:t>Беларус</w:t>
      </w:r>
      <w:proofErr w:type="spellEnd"/>
      <w:r w:rsidRPr="005C7BBD">
        <w:rPr>
          <w:sz w:val="28"/>
          <w:szCs w:val="28"/>
        </w:rPr>
        <w:t xml:space="preserve"> 82.1.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C7BBD">
        <w:rPr>
          <w:rFonts w:eastAsia="Times New Roman"/>
          <w:sz w:val="28"/>
          <w:szCs w:val="28"/>
        </w:rPr>
        <w:t>выполнены работы по ремонту и устройству элементов дорожно-</w:t>
      </w:r>
      <w:proofErr w:type="spellStart"/>
      <w:r w:rsidRPr="005C7BBD">
        <w:rPr>
          <w:rFonts w:eastAsia="Times New Roman"/>
          <w:sz w:val="28"/>
          <w:szCs w:val="28"/>
        </w:rPr>
        <w:t>тропиночной</w:t>
      </w:r>
      <w:proofErr w:type="spellEnd"/>
      <w:r w:rsidRPr="005C7BBD">
        <w:rPr>
          <w:rFonts w:eastAsia="Times New Roman"/>
          <w:sz w:val="28"/>
          <w:szCs w:val="28"/>
        </w:rPr>
        <w:t xml:space="preserve"> сети, в том числе тротуаров с твердым покрытием: ул. Фрунзе; ул. 1 Мая; ул. Советская; ул. Кузнецова; ул. Белинского;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C7BBD">
        <w:rPr>
          <w:rFonts w:eastAsia="Times New Roman"/>
          <w:sz w:val="28"/>
          <w:szCs w:val="28"/>
        </w:rPr>
        <w:t>благоустроены</w:t>
      </w:r>
      <w:proofErr w:type="gramEnd"/>
      <w:r w:rsidRPr="005C7BBD">
        <w:rPr>
          <w:rFonts w:eastAsia="Times New Roman"/>
          <w:sz w:val="28"/>
          <w:szCs w:val="28"/>
        </w:rPr>
        <w:t xml:space="preserve"> 8 дворовых территорий;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проведен ремонт тротуаров: от д. 157 ул. 20-летия Победы вдоль МАОУ «ООШ № 4»; от д. 130 ул. Калийная до пересечения с ул. Всеобуча; вдоль д. 6 ул. Кузнецова с обустройством пешеходных переходов; по ул. Молодежная от д. 3 до д. 19А.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улучшения экологического состояния территории городского округа: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полностью ликвидирован объект «Городская свалка ТБО г. Соликамска»;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 xml:space="preserve">ликвидированы 2 свалки в д. </w:t>
      </w:r>
      <w:proofErr w:type="spellStart"/>
      <w:r w:rsidRPr="005C7BBD">
        <w:rPr>
          <w:sz w:val="28"/>
          <w:szCs w:val="28"/>
          <w:lang w:eastAsia="en-US"/>
        </w:rPr>
        <w:t>Харюшина</w:t>
      </w:r>
      <w:proofErr w:type="spellEnd"/>
      <w:r w:rsidRPr="005C7BBD">
        <w:rPr>
          <w:sz w:val="28"/>
          <w:szCs w:val="28"/>
          <w:lang w:eastAsia="en-US"/>
        </w:rPr>
        <w:t xml:space="preserve"> и п.</w:t>
      </w:r>
      <w:r>
        <w:rPr>
          <w:sz w:val="28"/>
          <w:szCs w:val="28"/>
          <w:lang w:eastAsia="en-US"/>
        </w:rPr>
        <w:t xml:space="preserve"> </w:t>
      </w:r>
      <w:r w:rsidRPr="005C7BBD">
        <w:rPr>
          <w:sz w:val="28"/>
          <w:szCs w:val="28"/>
          <w:lang w:eastAsia="en-US"/>
        </w:rPr>
        <w:t xml:space="preserve">Тюлькино;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вывезено мусора с ликвидированных свалок 6,4 тыс. куб. м.;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вывезено несанкционированного мусора, расположенного вблизи контейнерных площадок, в том числе с кладбищ – 14,9 тыс. куб. м.;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вывезено всего снега – 355 тыс. куб. м.;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обработано дезинфекционным раствором 70  объектов или 137 га территорий и пространств общественного пользования 39,6 га (2023 г. – 71 объект или 137 га), произведена дератизация 60 контейнерных площадок (2023 г. – 20 контейнерных площадок);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C7BBD">
        <w:rPr>
          <w:sz w:val="28"/>
          <w:szCs w:val="28"/>
          <w:lang w:eastAsia="en-US"/>
        </w:rPr>
        <w:t>обработано 130,58 га территорий химическим и механическим способом,  из них 11,0 га было обработано повторно химическим способом по гарантии, произведен механический скос и химическая обработка борщевика Сосновского на площади 29,96 га, (2023 г. – 130,0 га).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4.3. Коммунальная инфраструктура:</w:t>
      </w:r>
    </w:p>
    <w:p w:rsidR="00846C63" w:rsidRPr="005C7BBD" w:rsidRDefault="00846C63" w:rsidP="00846C63">
      <w:pPr>
        <w:suppressAutoHyphens/>
        <w:spacing w:line="360" w:lineRule="exact"/>
        <w:ind w:right="142" w:firstLine="709"/>
        <w:jc w:val="both"/>
        <w:rPr>
          <w:i/>
          <w:color w:val="000000"/>
          <w:sz w:val="28"/>
          <w:szCs w:val="28"/>
          <w:lang w:eastAsia="en-US"/>
        </w:rPr>
      </w:pPr>
      <w:proofErr w:type="gramStart"/>
      <w:r w:rsidRPr="005C7BBD">
        <w:rPr>
          <w:rFonts w:eastAsia="Times New Roman"/>
          <w:i/>
          <w:sz w:val="28"/>
          <w:szCs w:val="28"/>
        </w:rPr>
        <w:t xml:space="preserve">По направлению </w:t>
      </w:r>
      <w:r w:rsidRPr="005C7BBD">
        <w:rPr>
          <w:i/>
          <w:color w:val="000000"/>
          <w:sz w:val="28"/>
          <w:szCs w:val="28"/>
          <w:lang w:eastAsia="en-US"/>
        </w:rPr>
        <w:t xml:space="preserve">повышение энергетической эффективности выполнены: 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5C7BBD">
        <w:rPr>
          <w:bCs/>
          <w:sz w:val="28"/>
          <w:szCs w:val="28"/>
        </w:rPr>
        <w:t>устранено 140 аварийных ситуаций на бесхозяйных коммунальных сетях;</w:t>
      </w:r>
    </w:p>
    <w:p w:rsidR="00846C63" w:rsidRPr="005C7BBD" w:rsidRDefault="00846C63" w:rsidP="00846C63">
      <w:pPr>
        <w:suppressAutoHyphens/>
        <w:spacing w:line="360" w:lineRule="exact"/>
        <w:ind w:right="142"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5C7BBD">
        <w:rPr>
          <w:color w:val="000000"/>
          <w:sz w:val="28"/>
          <w:szCs w:val="28"/>
          <w:lang w:eastAsia="en-US"/>
        </w:rPr>
        <w:lastRenderedPageBreak/>
        <w:t>проведен ремонт сетей наружного освещения в г.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Соликамск: ул.20-летия Победы, ул.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Матросова, ул. 1 Мая, ул.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5C7BBD">
        <w:rPr>
          <w:color w:val="000000"/>
          <w:sz w:val="28"/>
          <w:szCs w:val="28"/>
          <w:lang w:eastAsia="en-US"/>
        </w:rPr>
        <w:t>Набрежная</w:t>
      </w:r>
      <w:proofErr w:type="spellEnd"/>
      <w:r w:rsidRPr="005C7BBD">
        <w:rPr>
          <w:color w:val="000000"/>
          <w:sz w:val="28"/>
          <w:szCs w:val="28"/>
          <w:lang w:eastAsia="en-US"/>
        </w:rPr>
        <w:t>,  дополнительно установлено 50 светодиодных светильников;</w:t>
      </w:r>
      <w:proofErr w:type="gramEnd"/>
    </w:p>
    <w:p w:rsidR="00846C63" w:rsidRPr="00DC66B9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DC66B9">
        <w:rPr>
          <w:sz w:val="28"/>
          <w:szCs w:val="28"/>
          <w:lang w:eastAsia="en-US"/>
        </w:rPr>
        <w:t>в рамках направления «Наша улица» регионального проекта «Комфортный край» выполнен ремонт сетей уличного освещения по ул. 20-летия Победы и по ул. Матросова, заменено 78 опор и 141 светильник на светодиодный энергосберегающий с более низким потреблением, проведена замена 2,4 км провода уличного освещения.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i/>
          <w:sz w:val="28"/>
          <w:szCs w:val="28"/>
          <w:lang w:eastAsia="en-US"/>
        </w:rPr>
        <w:t xml:space="preserve">В целях создания качественной и эффективной системы уличного освещения </w:t>
      </w:r>
      <w:r w:rsidRPr="005C7BBD">
        <w:rPr>
          <w:sz w:val="28"/>
          <w:szCs w:val="28"/>
        </w:rPr>
        <w:t>осуществлено круглогодичное содержание сетей наружного освещения – 269,3 км</w:t>
      </w:r>
      <w:proofErr w:type="gramStart"/>
      <w:r w:rsidRPr="005C7BBD">
        <w:rPr>
          <w:sz w:val="28"/>
          <w:szCs w:val="28"/>
        </w:rPr>
        <w:t>.;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 произведены работы по устройству наружного освещения</w:t>
      </w:r>
      <w:r w:rsidRPr="005C7BBD">
        <w:rPr>
          <w:sz w:val="28"/>
          <w:szCs w:val="28"/>
          <w:lang w:eastAsia="en-US"/>
        </w:rPr>
        <w:t xml:space="preserve"> </w:t>
      </w:r>
      <w:r w:rsidRPr="00DC66B9">
        <w:rPr>
          <w:sz w:val="28"/>
          <w:szCs w:val="28"/>
          <w:lang w:eastAsia="en-US"/>
        </w:rPr>
        <w:t>с использованием энергосберегающих технологий</w:t>
      </w:r>
      <w:r w:rsidRPr="005C7BBD">
        <w:rPr>
          <w:sz w:val="28"/>
          <w:szCs w:val="28"/>
        </w:rPr>
        <w:t>, протяженностью 5,1 км, установлено 100 светодиодных светильников в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Села,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Чертеж, с.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Городище.</w:t>
      </w:r>
    </w:p>
    <w:p w:rsidR="00846C63" w:rsidRPr="00DC66B9" w:rsidRDefault="00846C63" w:rsidP="00846C63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proofErr w:type="gramStart"/>
      <w:r w:rsidRPr="00DC66B9">
        <w:rPr>
          <w:sz w:val="28"/>
          <w:szCs w:val="28"/>
          <w:lang w:eastAsia="en-US"/>
        </w:rPr>
        <w:t>произведены работы по устройству сетей наружного освещения с использованием энергосберегающих технологий в г.</w:t>
      </w:r>
      <w:r>
        <w:rPr>
          <w:sz w:val="28"/>
          <w:szCs w:val="28"/>
          <w:lang w:eastAsia="en-US"/>
        </w:rPr>
        <w:t xml:space="preserve"> </w:t>
      </w:r>
      <w:r w:rsidRPr="00DC66B9">
        <w:rPr>
          <w:sz w:val="28"/>
          <w:szCs w:val="28"/>
          <w:lang w:eastAsia="en-US"/>
        </w:rPr>
        <w:t xml:space="preserve">Соликамск по ул. Набережная, ул. </w:t>
      </w:r>
      <w:proofErr w:type="spellStart"/>
      <w:r w:rsidRPr="00DC66B9">
        <w:rPr>
          <w:sz w:val="28"/>
          <w:szCs w:val="28"/>
          <w:lang w:eastAsia="en-US"/>
        </w:rPr>
        <w:t>С.Разина</w:t>
      </w:r>
      <w:proofErr w:type="spellEnd"/>
      <w:r w:rsidRPr="00DC66B9">
        <w:rPr>
          <w:sz w:val="28"/>
          <w:szCs w:val="28"/>
          <w:lang w:eastAsia="en-US"/>
        </w:rPr>
        <w:t xml:space="preserve">, ул. Гастелло, ул. </w:t>
      </w:r>
      <w:proofErr w:type="spellStart"/>
      <w:r w:rsidRPr="00DC66B9">
        <w:rPr>
          <w:sz w:val="28"/>
          <w:szCs w:val="28"/>
          <w:lang w:eastAsia="en-US"/>
        </w:rPr>
        <w:t>Л.Толстого</w:t>
      </w:r>
      <w:proofErr w:type="spellEnd"/>
      <w:r w:rsidRPr="00DC66B9">
        <w:rPr>
          <w:sz w:val="28"/>
          <w:szCs w:val="28"/>
          <w:lang w:eastAsia="en-US"/>
        </w:rPr>
        <w:t>, ул. Зеленая, пер. Школьный, ул. Нахимова, ул. Панфилова, ул. Гоголя, ул. 20-летия Победы в районе домов №№ 55,</w:t>
      </w:r>
      <w:r>
        <w:rPr>
          <w:sz w:val="28"/>
          <w:szCs w:val="28"/>
          <w:lang w:eastAsia="en-US"/>
        </w:rPr>
        <w:t xml:space="preserve"> </w:t>
      </w:r>
      <w:r w:rsidRPr="00DC66B9">
        <w:rPr>
          <w:sz w:val="28"/>
          <w:szCs w:val="28"/>
          <w:lang w:eastAsia="en-US"/>
        </w:rPr>
        <w:t>67,</w:t>
      </w:r>
      <w:r>
        <w:rPr>
          <w:sz w:val="28"/>
          <w:szCs w:val="28"/>
          <w:lang w:eastAsia="en-US"/>
        </w:rPr>
        <w:t xml:space="preserve"> </w:t>
      </w:r>
      <w:r w:rsidRPr="00DC66B9">
        <w:rPr>
          <w:sz w:val="28"/>
          <w:szCs w:val="28"/>
          <w:lang w:eastAsia="en-US"/>
        </w:rPr>
        <w:t>81,</w:t>
      </w:r>
      <w:r>
        <w:rPr>
          <w:sz w:val="28"/>
          <w:szCs w:val="28"/>
          <w:lang w:eastAsia="en-US"/>
        </w:rPr>
        <w:t xml:space="preserve"> </w:t>
      </w:r>
      <w:r w:rsidRPr="00DC66B9">
        <w:rPr>
          <w:sz w:val="28"/>
          <w:szCs w:val="28"/>
          <w:lang w:eastAsia="en-US"/>
        </w:rPr>
        <w:t>83, протяженностью 6,8 км, установлено 120 светодиодных с</w:t>
      </w:r>
      <w:r w:rsidRPr="005C7BBD">
        <w:rPr>
          <w:sz w:val="28"/>
          <w:szCs w:val="28"/>
          <w:lang w:eastAsia="en-US"/>
        </w:rPr>
        <w:t>ветильников</w:t>
      </w:r>
      <w:r w:rsidRPr="00DC66B9">
        <w:rPr>
          <w:sz w:val="28"/>
          <w:szCs w:val="28"/>
          <w:lang w:eastAsia="en-US"/>
        </w:rPr>
        <w:t>;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повышения качества коммунальных услуг, надежности функционирования объектов и сетей коммунальной инфраструктуры: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Строительство квартальной и внутриквартальной тепловой сети района «Клестовка»: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квартальная тепловая сеть района «Клестовка» от магистрального трубопровода </w:t>
      </w:r>
      <w:proofErr w:type="spellStart"/>
      <w:r w:rsidRPr="005C7BBD">
        <w:rPr>
          <w:sz w:val="28"/>
          <w:szCs w:val="28"/>
        </w:rPr>
        <w:t>Ду</w:t>
      </w:r>
      <w:proofErr w:type="spellEnd"/>
      <w:r w:rsidRPr="005C7BBD">
        <w:rPr>
          <w:sz w:val="28"/>
          <w:szCs w:val="28"/>
        </w:rPr>
        <w:t xml:space="preserve"> 400 мм для подключения земельного участка с кадастровым номером 59:10:0402005:8;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внутриквартальная тепловая сеть от ТК-11/1 до земельного участка с кадастровым номером 59:10:0402005:129 (район Клестовка, ул. </w:t>
      </w:r>
      <w:proofErr w:type="spellStart"/>
      <w:r w:rsidRPr="005C7BBD">
        <w:rPr>
          <w:sz w:val="28"/>
          <w:szCs w:val="28"/>
        </w:rPr>
        <w:t>Сильвинитовая</w:t>
      </w:r>
      <w:proofErr w:type="spellEnd"/>
      <w:r w:rsidRPr="005C7BBD">
        <w:rPr>
          <w:sz w:val="28"/>
          <w:szCs w:val="28"/>
        </w:rPr>
        <w:t>, з/у 14).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Капитальный ремонт тепловых сетей г. Соликамска:</w:t>
      </w:r>
    </w:p>
    <w:p w:rsidR="00846C63" w:rsidRPr="005C7BBD" w:rsidRDefault="00846C63" w:rsidP="00846C63">
      <w:pPr>
        <w:pStyle w:val="Default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магистральная тепловая сеть от ТК-6 до ТК-149 по ул. Черняховского,               ул. Добролюбова, ул. Коммунаров;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теплотрасса от ТК</w:t>
      </w:r>
      <w:proofErr w:type="gramStart"/>
      <w:r w:rsidRPr="005C7BBD">
        <w:rPr>
          <w:sz w:val="28"/>
          <w:szCs w:val="28"/>
        </w:rPr>
        <w:t>2</w:t>
      </w:r>
      <w:proofErr w:type="gramEnd"/>
      <w:r w:rsidRPr="005C7BBD">
        <w:rPr>
          <w:sz w:val="28"/>
          <w:szCs w:val="28"/>
        </w:rPr>
        <w:t xml:space="preserve"> до К66, от К66 до К69, 67 квартал;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теплотрасса от ТК-167 до дома 85 ул. 20 лет Победы: ТК8-44 до ТК8-43.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Строительство  (реконструкция) водопроводов: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  <w:proofErr w:type="gramStart"/>
      <w:r w:rsidRPr="005C7BBD">
        <w:rPr>
          <w:sz w:val="28"/>
          <w:szCs w:val="28"/>
        </w:rPr>
        <w:t xml:space="preserve">выполнены работы по ремонту водоводов, расположенных по следующим адресам: </w:t>
      </w:r>
      <w:r w:rsidRPr="005C7BBD">
        <w:rPr>
          <w:rFonts w:eastAsia="Calibri"/>
          <w:sz w:val="28"/>
          <w:szCs w:val="28"/>
        </w:rPr>
        <w:t xml:space="preserve">п. Черное ул. Фурманова; </w:t>
      </w:r>
      <w:r w:rsidRPr="005C7BBD">
        <w:rPr>
          <w:sz w:val="28"/>
          <w:szCs w:val="28"/>
        </w:rPr>
        <w:t xml:space="preserve">п. Черное ул. Молодёжная, ул. Чапаева; с. </w:t>
      </w:r>
      <w:proofErr w:type="spellStart"/>
      <w:r w:rsidRPr="005C7BBD">
        <w:rPr>
          <w:sz w:val="28"/>
          <w:szCs w:val="28"/>
        </w:rPr>
        <w:t>Жуланово</w:t>
      </w:r>
      <w:proofErr w:type="spellEnd"/>
      <w:r w:rsidRPr="005C7BBD">
        <w:rPr>
          <w:sz w:val="28"/>
          <w:szCs w:val="28"/>
        </w:rPr>
        <w:t xml:space="preserve"> ул. Лесная, ул. Молодежная; с. </w:t>
      </w:r>
      <w:proofErr w:type="spellStart"/>
      <w:r w:rsidRPr="005C7BBD">
        <w:rPr>
          <w:sz w:val="28"/>
          <w:szCs w:val="28"/>
        </w:rPr>
        <w:t>Жуланово</w:t>
      </w:r>
      <w:proofErr w:type="spellEnd"/>
      <w:r w:rsidRPr="005C7BBD">
        <w:rPr>
          <w:sz w:val="28"/>
          <w:szCs w:val="28"/>
        </w:rPr>
        <w:t xml:space="preserve"> ул. Полевая, ул. 9 Мая;</w:t>
      </w:r>
      <w:proofErr w:type="gramEnd"/>
    </w:p>
    <w:p w:rsidR="00846C63" w:rsidRPr="00DC66B9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C66B9">
        <w:rPr>
          <w:rFonts w:ascii="Times New Roman CYR" w:hAnsi="Times New Roman CYR" w:cs="Times New Roman CYR"/>
          <w:sz w:val="28"/>
          <w:szCs w:val="28"/>
        </w:rPr>
        <w:lastRenderedPageBreak/>
        <w:t xml:space="preserve">выполнены работы по устройству водопровода ул. </w:t>
      </w:r>
      <w:proofErr w:type="gramStart"/>
      <w:r w:rsidRPr="00DC66B9">
        <w:rPr>
          <w:rFonts w:ascii="Times New Roman CYR" w:hAnsi="Times New Roman CYR" w:cs="Times New Roman CYR"/>
          <w:sz w:val="28"/>
          <w:szCs w:val="28"/>
        </w:rPr>
        <w:t>Лесная</w:t>
      </w:r>
      <w:proofErr w:type="gramEnd"/>
      <w:r w:rsidRPr="00DC66B9">
        <w:rPr>
          <w:rFonts w:ascii="Times New Roman CYR" w:hAnsi="Times New Roman CYR" w:cs="Times New Roman CYR"/>
          <w:sz w:val="28"/>
          <w:szCs w:val="28"/>
        </w:rPr>
        <w:t xml:space="preserve"> в п. </w:t>
      </w:r>
      <w:r w:rsidRPr="005C7BBD">
        <w:rPr>
          <w:rFonts w:ascii="Times New Roman CYR" w:hAnsi="Times New Roman CYR" w:cs="Times New Roman CYR"/>
          <w:sz w:val="28"/>
          <w:szCs w:val="28"/>
        </w:rPr>
        <w:t>Черное,</w:t>
      </w:r>
      <w:r w:rsidRPr="00DC66B9">
        <w:rPr>
          <w:rFonts w:ascii="Times New Roman CYR" w:hAnsi="Times New Roman CYR" w:cs="Times New Roman CYR"/>
          <w:sz w:val="28"/>
          <w:szCs w:val="28"/>
        </w:rPr>
        <w:t xml:space="preserve"> по устройству водопроводных сетей д. </w:t>
      </w:r>
      <w:proofErr w:type="spellStart"/>
      <w:r w:rsidRPr="00DC66B9">
        <w:rPr>
          <w:rFonts w:ascii="Times New Roman CYR" w:hAnsi="Times New Roman CYR" w:cs="Times New Roman CYR"/>
          <w:sz w:val="28"/>
          <w:szCs w:val="28"/>
        </w:rPr>
        <w:t>Кокорино</w:t>
      </w:r>
      <w:proofErr w:type="spellEnd"/>
      <w:r w:rsidRPr="00DC66B9">
        <w:rPr>
          <w:rFonts w:ascii="Times New Roman CYR" w:hAnsi="Times New Roman CYR" w:cs="Times New Roman CYR"/>
          <w:sz w:val="28"/>
          <w:szCs w:val="28"/>
        </w:rPr>
        <w:t>.</w:t>
      </w:r>
    </w:p>
    <w:p w:rsidR="00846C63" w:rsidRPr="005C7BBD" w:rsidRDefault="00846C63" w:rsidP="00846C63">
      <w:pPr>
        <w:pStyle w:val="Default"/>
        <w:spacing w:line="360" w:lineRule="exact"/>
        <w:ind w:firstLine="680"/>
        <w:jc w:val="both"/>
        <w:rPr>
          <w:sz w:val="28"/>
          <w:szCs w:val="28"/>
        </w:rPr>
      </w:pPr>
    </w:p>
    <w:p w:rsidR="00846C63" w:rsidRPr="005C7BBD" w:rsidRDefault="00846C63" w:rsidP="00846C63">
      <w:pPr>
        <w:spacing w:line="360" w:lineRule="exact"/>
        <w:ind w:firstLine="709"/>
        <w:jc w:val="both"/>
        <w:rPr>
          <w:b/>
          <w:i/>
          <w:sz w:val="28"/>
          <w:szCs w:val="28"/>
        </w:rPr>
      </w:pPr>
      <w:r w:rsidRPr="005C7BBD">
        <w:rPr>
          <w:b/>
          <w:i/>
          <w:sz w:val="28"/>
          <w:szCs w:val="28"/>
        </w:rPr>
        <w:t>4.4. Жилье: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рамках создания условий для развития жилищного строительства преимущественно в пределах застроенных территорий: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разработана документация по планировке территории в отношении территории, ограниченной ул.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Пролетарская, ул.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Революции, р.</w:t>
      </w:r>
      <w:r>
        <w:rPr>
          <w:sz w:val="28"/>
          <w:szCs w:val="28"/>
        </w:rPr>
        <w:t xml:space="preserve"> </w:t>
      </w:r>
      <w:proofErr w:type="spellStart"/>
      <w:r w:rsidRPr="005C7BBD">
        <w:rPr>
          <w:sz w:val="28"/>
          <w:szCs w:val="28"/>
        </w:rPr>
        <w:t>Усолка</w:t>
      </w:r>
      <w:proofErr w:type="spellEnd"/>
      <w:r w:rsidRPr="005C7BBD">
        <w:rPr>
          <w:sz w:val="28"/>
          <w:szCs w:val="28"/>
        </w:rPr>
        <w:t xml:space="preserve">, ул. 1-го Мая; 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5C7BBD">
        <w:rPr>
          <w:sz w:val="28"/>
          <w:szCs w:val="28"/>
        </w:rPr>
        <w:t>в рамках проведения комплексных кадастровых разработаны межевания территории, предусматривающие жилищное строительство в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Села, п.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Черное,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Нижнее Мошево,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Лобанова,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Лога, с.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>Городище;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определена территория для комплексного развития незастроенной территории населенного пункта, общей площадью 2,4 га.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целях создания условий для удовлетворения жилищных потребностей молодых семей и семей с детьми выполнено: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принято 80 решений по заявлениям молодых семей о признании (непризнании) их в соответствии с Порядком </w:t>
      </w:r>
      <w:proofErr w:type="gramStart"/>
      <w:r w:rsidRPr="005C7BBD">
        <w:rPr>
          <w:sz w:val="28"/>
          <w:szCs w:val="28"/>
        </w:rPr>
        <w:t>нуждающимися</w:t>
      </w:r>
      <w:proofErr w:type="gramEnd"/>
      <w:r w:rsidRPr="005C7BBD">
        <w:rPr>
          <w:sz w:val="28"/>
          <w:szCs w:val="28"/>
        </w:rPr>
        <w:t xml:space="preserve"> в улучшении жилищных условий; </w:t>
      </w:r>
    </w:p>
    <w:p w:rsidR="00846C63" w:rsidRPr="005C7BBD" w:rsidRDefault="00846C63" w:rsidP="00846C6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rFonts w:ascii="Times New Roman CYR" w:hAnsi="Times New Roman CYR" w:cs="Times New Roman CYR"/>
          <w:sz w:val="28"/>
          <w:szCs w:val="28"/>
        </w:rPr>
        <w:t>оплачено 31 свидетельств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5C7BBD">
        <w:rPr>
          <w:rFonts w:ascii="Times New Roman CYR" w:hAnsi="Times New Roman CYR" w:cs="Times New Roman CYR"/>
          <w:sz w:val="28"/>
          <w:szCs w:val="28"/>
        </w:rPr>
        <w:t xml:space="preserve"> молодым семьям, из них 8 семей получили социальную выплату в размере 35% расчетной (средней) стоимости жилья, 23 семьи получили выплату в размере 10% расчетной (средней) стоимости жилья;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В рамках региональной и муниципальной адресных программ по расселению аварийного жилищного фонда, в течение года расселено 3 516,9 </w:t>
      </w:r>
      <w:proofErr w:type="spellStart"/>
      <w:r w:rsidRPr="005C7BBD">
        <w:rPr>
          <w:sz w:val="28"/>
          <w:szCs w:val="28"/>
        </w:rPr>
        <w:t>кв.м</w:t>
      </w:r>
      <w:proofErr w:type="spellEnd"/>
      <w:r w:rsidRPr="005C7BBD">
        <w:rPr>
          <w:sz w:val="28"/>
          <w:szCs w:val="28"/>
        </w:rPr>
        <w:t>. (219 человек);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завершено строительство и введен в эксплуатацию многоквартирный дом в микрорайоне Клестовка по ул.</w:t>
      </w:r>
      <w:r>
        <w:rPr>
          <w:sz w:val="28"/>
          <w:szCs w:val="28"/>
        </w:rPr>
        <w:t xml:space="preserve"> </w:t>
      </w:r>
      <w:proofErr w:type="spellStart"/>
      <w:r w:rsidRPr="005C7BBD">
        <w:rPr>
          <w:sz w:val="28"/>
          <w:szCs w:val="28"/>
        </w:rPr>
        <w:t>Сильвинитовая</w:t>
      </w:r>
      <w:proofErr w:type="spellEnd"/>
      <w:r w:rsidRPr="005C7BBD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14, 65 семьям предоставлены благоустроенные жилые помещения;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 организована работа межведомственной комиссии по оценке жилых помещений муниципального жилищного фонда городского округа на признание аварийными и подлежащими сносу либо непригодными для проживания по 52 заявлениям.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</w:rPr>
      </w:pPr>
      <w:r w:rsidRPr="005C7BBD">
        <w:rPr>
          <w:i/>
          <w:sz w:val="28"/>
          <w:szCs w:val="28"/>
        </w:rPr>
        <w:t>В целях обеспечения мероприятий по содержанию и ремонту жилищного фонда СГО: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проведено 10 открытых конкурсов по отбору управляющей организации для управления МКД, годичный срок управления которыми в соответствии с частью 17 статьи 161 Жилищного кодекса РФ истёк, в том числе способ управления в которых собственниками помещений не выбран либо выбранный способ управления не реализован;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>произведена оплата выставленных счетов по взносам за капитальный ремонт, включая счета по жилым помещениям, приобретённым для детей-сирот;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рамках субсидии на возмещение затрат в связи с оказанием услуг по содержанию и ремонту общего имущества ветхих и аварийных МКД произведен  ремонт в 10-ти МКД;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выполнены работы по текущему ремонту 14 жилых помещений муниципального жилого фонда.</w:t>
      </w:r>
    </w:p>
    <w:p w:rsidR="00846C63" w:rsidRPr="005C7BBD" w:rsidRDefault="00846C63" w:rsidP="00846C63">
      <w:pPr>
        <w:spacing w:line="360" w:lineRule="exact"/>
        <w:jc w:val="center"/>
        <w:rPr>
          <w:b/>
          <w:sz w:val="28"/>
          <w:szCs w:val="28"/>
        </w:rPr>
      </w:pPr>
    </w:p>
    <w:p w:rsidR="00846C63" w:rsidRPr="005C7BBD" w:rsidRDefault="00846C63" w:rsidP="00B94C82">
      <w:pPr>
        <w:spacing w:after="480" w:line="360" w:lineRule="exact"/>
        <w:jc w:val="center"/>
        <w:rPr>
          <w:b/>
          <w:sz w:val="28"/>
          <w:szCs w:val="28"/>
        </w:rPr>
      </w:pPr>
      <w:r w:rsidRPr="005C7BBD">
        <w:rPr>
          <w:b/>
          <w:sz w:val="28"/>
          <w:szCs w:val="28"/>
        </w:rPr>
        <w:t>5. Развитие эффективности и результативности муниципального самоуправления</w:t>
      </w:r>
      <w:bookmarkStart w:id="1" w:name="_GoBack"/>
      <w:bookmarkEnd w:id="1"/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i/>
          <w:sz w:val="28"/>
          <w:szCs w:val="28"/>
        </w:rPr>
      </w:pPr>
      <w:r w:rsidRPr="005C7BBD">
        <w:rPr>
          <w:rFonts w:eastAsia="Times New Roman"/>
          <w:i/>
          <w:sz w:val="28"/>
          <w:szCs w:val="28"/>
        </w:rPr>
        <w:t>В рамках развития некоммерческого сектора в СГО: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На 01 января 2025 г. в СГО насчитывается более 300 некоммерческих организаций и общественных объединений разной направленности. Наиболее массовыми являются детские и молодежные организации и объединения (64,5% от всего некоммерческого сектора), спортивные (6,4%), волонтерские (5,5%), ветеранские организации (9,1%), профсоюзные организации (3,9%).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 рамках муниципальной программы «Развитие общественного самоуправления в Соликамском городском округе» выполнены следующие мероприятия: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оказана финансовая помощь при проведении 7 городских мероприятий СО НКО (925 участников), организованы и проведены 20 мероприятий с участием НКО (1 913 человек);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 xml:space="preserve">проведено 68 мероприятий с участием </w:t>
      </w:r>
      <w:proofErr w:type="spellStart"/>
      <w:r w:rsidRPr="005C7BBD">
        <w:rPr>
          <w:rFonts w:eastAsia="Times New Roman"/>
          <w:sz w:val="28"/>
          <w:szCs w:val="28"/>
        </w:rPr>
        <w:t>ТОСов</w:t>
      </w:r>
      <w:proofErr w:type="spellEnd"/>
      <w:r w:rsidRPr="005C7BBD">
        <w:rPr>
          <w:rFonts w:eastAsia="Times New Roman"/>
          <w:sz w:val="28"/>
          <w:szCs w:val="28"/>
        </w:rPr>
        <w:t xml:space="preserve"> (5 127 участников);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адресную материальную помощь получили 2 944 ветерана;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проведено 194 культурно-досуговых мероприятия для ветеранов (17 916 человек);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проведено обучение 227 пенсионеров в рамках проекта «Школа самореализации для пенсионеров «Золотая пора»;  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  <w:lang w:eastAsia="en-US"/>
        </w:rPr>
      </w:pPr>
      <w:r w:rsidRPr="005C7BBD">
        <w:rPr>
          <w:rFonts w:eastAsia="Times New Roman"/>
          <w:sz w:val="28"/>
          <w:szCs w:val="28"/>
        </w:rPr>
        <w:t xml:space="preserve">проведено 256 культурно-массовых, спортивных, оздоровительных мероприятий для инвалидов (3 923 человека), в том числе в 35 мероприятиях краевого уровня приняли участие 265 человек; проведено 18 мероприятий для детей-инвалидов (1 005 детей);  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right="11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оказана финансовая помощь при проведении 18 городских мероприятий с участием национальных НКО (1 546 человек);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right="11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5C7BBD">
        <w:rPr>
          <w:rFonts w:eastAsia="Times New Roman"/>
          <w:sz w:val="28"/>
          <w:szCs w:val="28"/>
        </w:rPr>
        <w:t>оказана поддержка участия делегаций национальных НКО                                в 8 мероприятиях краевого уровня (103 участника);</w:t>
      </w:r>
    </w:p>
    <w:p w:rsidR="00846C63" w:rsidRPr="005C7BBD" w:rsidRDefault="00846C63" w:rsidP="00846C63">
      <w:pPr>
        <w:numPr>
          <w:ilvl w:val="0"/>
          <w:numId w:val="2"/>
        </w:numPr>
        <w:spacing w:line="360" w:lineRule="exact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</w:t>
      </w:r>
      <w:r w:rsidRPr="005C7BBD">
        <w:rPr>
          <w:rFonts w:eastAsia="Times New Roman"/>
          <w:sz w:val="28"/>
          <w:szCs w:val="28"/>
        </w:rPr>
        <w:t>обеспечена деятельность НФ «Соликамский фонд поддержки и развития ТОС и ОИ», Совета ветеранов, 4-х организаций инвалидов, национального общественного центра «Дом Дружбы».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i/>
          <w:sz w:val="28"/>
          <w:szCs w:val="28"/>
        </w:rPr>
      </w:pPr>
      <w:r w:rsidRPr="005C7BBD">
        <w:rPr>
          <w:rFonts w:eastAsia="Times New Roman"/>
          <w:i/>
          <w:sz w:val="28"/>
          <w:szCs w:val="28"/>
        </w:rPr>
        <w:t>В рамках развития накопленного потенциала сообщества городского округа  в  сфере гражданских инициатив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В целях стимулирования и поддержки общественных инициатив                             в 2024 году по итогам конкурсов реализовано 9 проектов инициативного бюджетирования – победителей краевого конкурсного отбора 2023 года: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«Благоустройство памятника участникам Великой Отечественной войны  в деревне </w:t>
      </w:r>
      <w:proofErr w:type="spellStart"/>
      <w:r w:rsidRPr="005C7BBD">
        <w:rPr>
          <w:rFonts w:eastAsia="Times New Roman"/>
          <w:sz w:val="28"/>
          <w:szCs w:val="28"/>
        </w:rPr>
        <w:t>Вильва</w:t>
      </w:r>
      <w:proofErr w:type="spellEnd"/>
      <w:r w:rsidRPr="005C7BBD">
        <w:rPr>
          <w:rFonts w:eastAsia="Times New Roman"/>
          <w:sz w:val="28"/>
          <w:szCs w:val="28"/>
        </w:rPr>
        <w:t xml:space="preserve">» (инициативная группа </w:t>
      </w:r>
      <w:proofErr w:type="spellStart"/>
      <w:r w:rsidRPr="005C7BBD">
        <w:rPr>
          <w:rFonts w:eastAsia="Times New Roman"/>
          <w:sz w:val="28"/>
          <w:szCs w:val="28"/>
        </w:rPr>
        <w:t>д</w:t>
      </w:r>
      <w:proofErr w:type="gramStart"/>
      <w:r w:rsidRPr="005C7BBD">
        <w:rPr>
          <w:rFonts w:eastAsia="Times New Roman"/>
          <w:sz w:val="28"/>
          <w:szCs w:val="28"/>
        </w:rPr>
        <w:t>.В</w:t>
      </w:r>
      <w:proofErr w:type="gramEnd"/>
      <w:r w:rsidRPr="005C7BBD">
        <w:rPr>
          <w:rFonts w:eastAsia="Times New Roman"/>
          <w:sz w:val="28"/>
          <w:szCs w:val="28"/>
        </w:rPr>
        <w:t>ильва</w:t>
      </w:r>
      <w:proofErr w:type="spellEnd"/>
      <w:r w:rsidRPr="005C7BBD">
        <w:rPr>
          <w:rFonts w:eastAsia="Times New Roman"/>
          <w:sz w:val="28"/>
          <w:szCs w:val="28"/>
        </w:rPr>
        <w:t xml:space="preserve">); </w:t>
      </w:r>
      <w:r w:rsidRPr="005C7BBD">
        <w:rPr>
          <w:rFonts w:eastAsia="Times New Roman"/>
          <w:sz w:val="28"/>
          <w:szCs w:val="28"/>
        </w:rPr>
        <w:tab/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«Благоустройство территории около клуба села </w:t>
      </w:r>
      <w:proofErr w:type="spellStart"/>
      <w:r w:rsidRPr="005C7BBD">
        <w:rPr>
          <w:rFonts w:eastAsia="Times New Roman"/>
          <w:sz w:val="28"/>
          <w:szCs w:val="28"/>
        </w:rPr>
        <w:t>Касиб</w:t>
      </w:r>
      <w:proofErr w:type="spellEnd"/>
      <w:r w:rsidRPr="005C7BBD">
        <w:rPr>
          <w:rFonts w:eastAsia="Times New Roman"/>
          <w:sz w:val="28"/>
          <w:szCs w:val="28"/>
        </w:rPr>
        <w:t xml:space="preserve"> (инициативная группа </w:t>
      </w:r>
      <w:proofErr w:type="spellStart"/>
      <w:r w:rsidRPr="005C7BBD">
        <w:rPr>
          <w:rFonts w:eastAsia="Times New Roman"/>
          <w:sz w:val="28"/>
          <w:szCs w:val="28"/>
        </w:rPr>
        <w:t>с</w:t>
      </w:r>
      <w:proofErr w:type="gramStart"/>
      <w:r w:rsidRPr="005C7BBD">
        <w:rPr>
          <w:rFonts w:eastAsia="Times New Roman"/>
          <w:sz w:val="28"/>
          <w:szCs w:val="28"/>
        </w:rPr>
        <w:t>.К</w:t>
      </w:r>
      <w:proofErr w:type="gramEnd"/>
      <w:r w:rsidRPr="005C7BBD">
        <w:rPr>
          <w:rFonts w:eastAsia="Times New Roman"/>
          <w:sz w:val="28"/>
          <w:szCs w:val="28"/>
        </w:rPr>
        <w:t>асиб</w:t>
      </w:r>
      <w:proofErr w:type="spellEnd"/>
      <w:r w:rsidRPr="005C7BBD">
        <w:rPr>
          <w:rFonts w:eastAsia="Times New Roman"/>
          <w:sz w:val="28"/>
          <w:szCs w:val="28"/>
        </w:rPr>
        <w:t xml:space="preserve">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«Обустройство детской площадки в поселке Геологоразведка (инициативная группа </w:t>
      </w:r>
      <w:proofErr w:type="spellStart"/>
      <w:r w:rsidRPr="005C7BBD">
        <w:rPr>
          <w:rFonts w:eastAsia="Times New Roman"/>
          <w:sz w:val="28"/>
          <w:szCs w:val="28"/>
        </w:rPr>
        <w:t>п</w:t>
      </w:r>
      <w:proofErr w:type="gramStart"/>
      <w:r w:rsidRPr="005C7BBD">
        <w:rPr>
          <w:rFonts w:eastAsia="Times New Roman"/>
          <w:sz w:val="28"/>
          <w:szCs w:val="28"/>
        </w:rPr>
        <w:t>.Г</w:t>
      </w:r>
      <w:proofErr w:type="gramEnd"/>
      <w:r w:rsidRPr="005C7BBD">
        <w:rPr>
          <w:rFonts w:eastAsia="Times New Roman"/>
          <w:sz w:val="28"/>
          <w:szCs w:val="28"/>
        </w:rPr>
        <w:t>еологоразведка</w:t>
      </w:r>
      <w:proofErr w:type="spellEnd"/>
      <w:r w:rsidRPr="005C7BBD">
        <w:rPr>
          <w:rFonts w:eastAsia="Times New Roman"/>
          <w:sz w:val="28"/>
          <w:szCs w:val="28"/>
        </w:rPr>
        <w:t xml:space="preserve">); 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«Ремонт помещений Родниковского сельского Дома культуры» (молодежная инициативная группа); </w:t>
      </w:r>
      <w:r w:rsidRPr="005C7BBD">
        <w:rPr>
          <w:rFonts w:eastAsia="Times New Roman"/>
          <w:sz w:val="28"/>
          <w:szCs w:val="28"/>
        </w:rPr>
        <w:tab/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«Устройство детской площадки в поселке Нижнее Мошево» (инициативная группа </w:t>
      </w:r>
      <w:proofErr w:type="spellStart"/>
      <w:r w:rsidRPr="005C7BBD">
        <w:rPr>
          <w:rFonts w:eastAsia="Times New Roman"/>
          <w:sz w:val="28"/>
          <w:szCs w:val="28"/>
        </w:rPr>
        <w:t>п</w:t>
      </w:r>
      <w:proofErr w:type="gramStart"/>
      <w:r w:rsidRPr="005C7BBD">
        <w:rPr>
          <w:rFonts w:eastAsia="Times New Roman"/>
          <w:sz w:val="28"/>
          <w:szCs w:val="28"/>
        </w:rPr>
        <w:t>.Н</w:t>
      </w:r>
      <w:proofErr w:type="gramEnd"/>
      <w:r w:rsidRPr="005C7BBD">
        <w:rPr>
          <w:rFonts w:eastAsia="Times New Roman"/>
          <w:sz w:val="28"/>
          <w:szCs w:val="28"/>
        </w:rPr>
        <w:t>ижнее</w:t>
      </w:r>
      <w:proofErr w:type="spellEnd"/>
      <w:r w:rsidRPr="005C7BBD">
        <w:rPr>
          <w:rFonts w:eastAsia="Times New Roman"/>
          <w:sz w:val="28"/>
          <w:szCs w:val="28"/>
        </w:rPr>
        <w:t xml:space="preserve"> Мошево);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«Устройство уличной спортивной волейбольной площадки по адресу: проспект Ленина, дом 15» (инициативная группа района Клестовка);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- «Ремонт участка дороги  в ТОС «Сёла» (ТОС «Сёла»);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«Ремонт участков дороги в ТОС «</w:t>
      </w:r>
      <w:proofErr w:type="spellStart"/>
      <w:r w:rsidRPr="005C7BBD">
        <w:rPr>
          <w:rFonts w:eastAsia="Times New Roman"/>
          <w:sz w:val="28"/>
          <w:szCs w:val="28"/>
        </w:rPr>
        <w:t>Корякино</w:t>
      </w:r>
      <w:proofErr w:type="spellEnd"/>
      <w:r w:rsidRPr="005C7BBD">
        <w:rPr>
          <w:rFonts w:eastAsia="Times New Roman"/>
          <w:sz w:val="28"/>
          <w:szCs w:val="28"/>
        </w:rPr>
        <w:t>» (ТОС «</w:t>
      </w:r>
      <w:proofErr w:type="spellStart"/>
      <w:r w:rsidRPr="005C7BBD">
        <w:rPr>
          <w:rFonts w:eastAsia="Times New Roman"/>
          <w:sz w:val="28"/>
          <w:szCs w:val="28"/>
        </w:rPr>
        <w:t>Корякино</w:t>
      </w:r>
      <w:proofErr w:type="spellEnd"/>
      <w:r w:rsidRPr="005C7BBD">
        <w:rPr>
          <w:rFonts w:eastAsia="Times New Roman"/>
          <w:sz w:val="28"/>
          <w:szCs w:val="28"/>
        </w:rPr>
        <w:t xml:space="preserve">»);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«Ремонт участков дороги в ТОС «Давыдово» (ТОС «Давыдово»).</w:t>
      </w:r>
    </w:p>
    <w:p w:rsidR="00846C63" w:rsidRPr="005C7BBD" w:rsidRDefault="00846C63" w:rsidP="00846C63">
      <w:pPr>
        <w:tabs>
          <w:tab w:val="left" w:pos="709"/>
          <w:tab w:val="left" w:pos="1134"/>
        </w:tabs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2024 году реализовано 2  мероприятия с участием средств самообложения граждан-победителей краевого конкурсного отбора:</w:t>
      </w:r>
    </w:p>
    <w:p w:rsidR="00846C63" w:rsidRPr="005C7BBD" w:rsidRDefault="00846C63" w:rsidP="00846C63">
      <w:pPr>
        <w:tabs>
          <w:tab w:val="left" w:pos="709"/>
          <w:tab w:val="left" w:pos="1134"/>
        </w:tabs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«Благоустройство территории обелиска участникам Великой Отечественной войны  в селе Верхнее Мошево»;</w:t>
      </w:r>
    </w:p>
    <w:p w:rsidR="00846C63" w:rsidRPr="005C7BBD" w:rsidRDefault="00846C63" w:rsidP="00846C63">
      <w:pPr>
        <w:tabs>
          <w:tab w:val="left" w:pos="709"/>
          <w:tab w:val="left" w:pos="1134"/>
        </w:tabs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- «Благоустройство территории обелиска участникам Великой Отечественной войны  в поселке Затон».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i/>
          <w:sz w:val="28"/>
          <w:szCs w:val="28"/>
        </w:rPr>
      </w:pPr>
      <w:r w:rsidRPr="005C7BBD">
        <w:rPr>
          <w:rFonts w:eastAsia="Times New Roman"/>
          <w:i/>
          <w:sz w:val="28"/>
          <w:szCs w:val="28"/>
        </w:rPr>
        <w:t>В рамках вовлечения граждан в местное самоуправление через общественные слушания и открытие новых площадок с целью обсуждения общественно значимых вопросов</w:t>
      </w:r>
    </w:p>
    <w:p w:rsidR="00846C63" w:rsidRPr="005C7BBD" w:rsidRDefault="00846C63" w:rsidP="00846C63">
      <w:pPr>
        <w:spacing w:line="360" w:lineRule="exact"/>
        <w:ind w:firstLine="567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 xml:space="preserve">В 2024 году продолжили свою работу совещательные органы с участием представителей общественности: Совет общественности при администрации СГО (проведено 4 заседания, рассмотрено 9 вопросов); Координационный совет по национальным вопросам при администрации СГО (проведено 4 заседания, рассмотрено 12 вопросов); </w:t>
      </w:r>
      <w:r w:rsidRPr="005C7BBD">
        <w:rPr>
          <w:rFonts w:eastAsia="Times New Roman"/>
          <w:sz w:val="28"/>
          <w:szCs w:val="28"/>
        </w:rPr>
        <w:tab/>
        <w:t xml:space="preserve">Совет жен и матерей участников специальной военной операции при администрации Соликамского городского округа (проведено 3 расширенных тематических встречи, рассмотрено 6 вопросов); </w:t>
      </w:r>
      <w:proofErr w:type="gramStart"/>
      <w:r w:rsidRPr="005C7BBD">
        <w:rPr>
          <w:rFonts w:eastAsia="Times New Roman"/>
          <w:sz w:val="28"/>
          <w:szCs w:val="28"/>
        </w:rPr>
        <w:t xml:space="preserve">Мобильная приемная главы городского округа – главы </w:t>
      </w:r>
      <w:r w:rsidRPr="005C7BBD">
        <w:rPr>
          <w:rFonts w:eastAsia="Times New Roman"/>
          <w:sz w:val="28"/>
          <w:szCs w:val="28"/>
        </w:rPr>
        <w:lastRenderedPageBreak/>
        <w:t xml:space="preserve">администрации Соликамского городского округа (8 выездов, в результате которых поступило 73 вопроса (направлены на отработку в структурные подразделения администрации).  </w:t>
      </w:r>
      <w:proofErr w:type="gramEnd"/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color w:val="000000"/>
          <w:sz w:val="28"/>
          <w:szCs w:val="28"/>
          <w:lang w:eastAsia="en-US"/>
        </w:rPr>
      </w:pPr>
      <w:r w:rsidRPr="005C7BBD">
        <w:rPr>
          <w:i/>
          <w:color w:val="000000"/>
          <w:sz w:val="28"/>
          <w:szCs w:val="28"/>
          <w:lang w:eastAsia="en-US"/>
        </w:rPr>
        <w:t>В рамках повышения информационной открытости и прозрачности органов местного самоуправления.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В течение 2024 года муниципальным центром управления Соликамского округа отработано: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6 721 обращение, поступившее в систему «Инцидент менеджмент»;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729 обращений, поступивших в систему Модуль «Мониторинг социальных сетей»;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141 устное обращение, принятое по тел.333-00;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133 обращения, поступившие во время прямой линии Президента.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 xml:space="preserve">Осуществлен </w:t>
      </w:r>
      <w:proofErr w:type="gramStart"/>
      <w:r w:rsidRPr="005C7BBD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Pr="005C7BBD">
        <w:rPr>
          <w:color w:val="000000"/>
          <w:sz w:val="28"/>
          <w:szCs w:val="28"/>
          <w:lang w:eastAsia="en-US"/>
        </w:rPr>
        <w:t xml:space="preserve"> своевременностью предоставления ответов на обращения граждан: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 на сайте «Управляем вместе»</w:t>
      </w:r>
      <w:r w:rsidRPr="005C7BBD">
        <w:t xml:space="preserve"> - </w:t>
      </w:r>
      <w:r w:rsidRPr="005C7BBD">
        <w:rPr>
          <w:color w:val="000000"/>
          <w:sz w:val="28"/>
          <w:szCs w:val="28"/>
          <w:lang w:eastAsia="en-US"/>
        </w:rPr>
        <w:t>3814 обращений;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 на Платформе обратной связи на портале государственных услуг-197 обращений;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color w:val="000000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  <w:lang w:eastAsia="en-US"/>
        </w:rPr>
        <w:t xml:space="preserve"> </w:t>
      </w:r>
      <w:r w:rsidRPr="005C7BBD">
        <w:rPr>
          <w:color w:val="000000"/>
          <w:sz w:val="28"/>
          <w:szCs w:val="28"/>
          <w:lang w:eastAsia="en-US"/>
        </w:rPr>
        <w:t>по  письменным обращениям граждан в рамках №59-ФЗ - 678 обращений.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</w:rPr>
      </w:pPr>
      <w:proofErr w:type="gramStart"/>
      <w:r w:rsidRPr="005C7BBD">
        <w:rPr>
          <w:sz w:val="28"/>
          <w:szCs w:val="28"/>
        </w:rPr>
        <w:t xml:space="preserve">По результатам социологического исследования «Анализ социально-экономической ситуации в Соликамском городском округе» за 2024 год удовлетворенность жителей </w:t>
      </w:r>
      <w:r>
        <w:rPr>
          <w:sz w:val="28"/>
          <w:szCs w:val="28"/>
        </w:rPr>
        <w:t>СГО</w:t>
      </w:r>
      <w:r w:rsidRPr="005C7BBD">
        <w:rPr>
          <w:sz w:val="28"/>
          <w:szCs w:val="28"/>
        </w:rPr>
        <w:t xml:space="preserve"> информационной открытостью администрации СГО выросла на 13,7% по сравнению с 2023 годом и составила 61,3%, удовлетворенность информационной открытостью главы СГО увеличилась на 17,8% и составила 59,6%, информационная открытость Думы СГО увеличилась на 13,1% и составила 53,2%. Исследование проводилось Агентством социологических исследований «СВОИ», г</w:t>
      </w:r>
      <w:proofErr w:type="gramEnd"/>
      <w:r w:rsidRPr="005C7B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7BBD">
        <w:rPr>
          <w:sz w:val="28"/>
          <w:szCs w:val="28"/>
        </w:rPr>
        <w:t xml:space="preserve">Пермь.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 w:rsidRPr="005C7BBD">
        <w:rPr>
          <w:rFonts w:eastAsia="Times New Roman"/>
          <w:i/>
          <w:sz w:val="28"/>
          <w:szCs w:val="28"/>
          <w:lang w:eastAsia="x-none"/>
        </w:rPr>
        <w:t>В рамках создания условий для самоорганизации общества: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rFonts w:eastAsia="Times New Roman"/>
          <w:sz w:val="28"/>
          <w:szCs w:val="28"/>
        </w:rPr>
      </w:pPr>
      <w:r w:rsidRPr="005C7BBD">
        <w:rPr>
          <w:rFonts w:eastAsia="Times New Roman"/>
          <w:sz w:val="28"/>
          <w:szCs w:val="28"/>
        </w:rPr>
        <w:t>В СГО  активно работают 28 ТОС. В 2024 году девять сельских старост продолжили свою работу по организации взаимодействия между ОМС и жителями сельских населенных пунктов по решению вопросов местного значения (д</w:t>
      </w:r>
      <w:r>
        <w:rPr>
          <w:rFonts w:eastAsia="Times New Roman"/>
          <w:sz w:val="28"/>
          <w:szCs w:val="28"/>
        </w:rPr>
        <w:t>.</w:t>
      </w:r>
      <w:r w:rsidRPr="005C7BBD">
        <w:rPr>
          <w:rFonts w:eastAsia="Times New Roman"/>
          <w:sz w:val="28"/>
          <w:szCs w:val="28"/>
        </w:rPr>
        <w:t xml:space="preserve"> Кузнецова, Володино, </w:t>
      </w:r>
      <w:proofErr w:type="spellStart"/>
      <w:r w:rsidRPr="005C7BBD">
        <w:rPr>
          <w:rFonts w:eastAsia="Times New Roman"/>
          <w:sz w:val="28"/>
          <w:szCs w:val="28"/>
        </w:rPr>
        <w:t>Бараново</w:t>
      </w:r>
      <w:proofErr w:type="spellEnd"/>
      <w:r w:rsidRPr="005C7BBD">
        <w:rPr>
          <w:rFonts w:eastAsia="Times New Roman"/>
          <w:sz w:val="28"/>
          <w:szCs w:val="28"/>
        </w:rPr>
        <w:t xml:space="preserve">, </w:t>
      </w:r>
      <w:proofErr w:type="spellStart"/>
      <w:r w:rsidRPr="005C7BBD">
        <w:rPr>
          <w:rFonts w:eastAsia="Times New Roman"/>
          <w:sz w:val="28"/>
          <w:szCs w:val="28"/>
        </w:rPr>
        <w:t>Кокорино</w:t>
      </w:r>
      <w:proofErr w:type="spellEnd"/>
      <w:r w:rsidRPr="005C7BBD">
        <w:rPr>
          <w:rFonts w:eastAsia="Times New Roman"/>
          <w:sz w:val="28"/>
          <w:szCs w:val="28"/>
        </w:rPr>
        <w:t>, Попова-Останина, п</w:t>
      </w:r>
      <w:r>
        <w:rPr>
          <w:rFonts w:eastAsia="Times New Roman"/>
          <w:sz w:val="28"/>
          <w:szCs w:val="28"/>
        </w:rPr>
        <w:t>.</w:t>
      </w:r>
      <w:r w:rsidRPr="005C7BBD">
        <w:rPr>
          <w:rFonts w:eastAsia="Times New Roman"/>
          <w:sz w:val="28"/>
          <w:szCs w:val="28"/>
        </w:rPr>
        <w:t xml:space="preserve"> Усовский, </w:t>
      </w:r>
      <w:proofErr w:type="spellStart"/>
      <w:r w:rsidRPr="005C7BBD">
        <w:rPr>
          <w:rFonts w:eastAsia="Times New Roman"/>
          <w:sz w:val="28"/>
          <w:szCs w:val="28"/>
        </w:rPr>
        <w:t>с</w:t>
      </w:r>
      <w:proofErr w:type="gramStart"/>
      <w:r>
        <w:rPr>
          <w:rFonts w:eastAsia="Times New Roman"/>
          <w:sz w:val="28"/>
          <w:szCs w:val="28"/>
        </w:rPr>
        <w:t>.</w:t>
      </w:r>
      <w:r w:rsidRPr="005C7BBD">
        <w:rPr>
          <w:rFonts w:eastAsia="Times New Roman"/>
          <w:sz w:val="28"/>
          <w:szCs w:val="28"/>
        </w:rPr>
        <w:t>Ж</w:t>
      </w:r>
      <w:proofErr w:type="gramEnd"/>
      <w:r w:rsidRPr="005C7BBD">
        <w:rPr>
          <w:rFonts w:eastAsia="Times New Roman"/>
          <w:sz w:val="28"/>
          <w:szCs w:val="28"/>
        </w:rPr>
        <w:t>уланово</w:t>
      </w:r>
      <w:proofErr w:type="spellEnd"/>
      <w:r w:rsidRPr="005C7BBD">
        <w:rPr>
          <w:rFonts w:eastAsia="Times New Roman"/>
          <w:sz w:val="28"/>
          <w:szCs w:val="28"/>
        </w:rPr>
        <w:t>, п</w:t>
      </w:r>
      <w:r>
        <w:rPr>
          <w:rFonts w:eastAsia="Times New Roman"/>
          <w:sz w:val="28"/>
          <w:szCs w:val="28"/>
        </w:rPr>
        <w:t xml:space="preserve">. </w:t>
      </w:r>
      <w:r w:rsidRPr="005C7BBD">
        <w:rPr>
          <w:rFonts w:eastAsia="Times New Roman"/>
          <w:sz w:val="28"/>
          <w:szCs w:val="28"/>
        </w:rPr>
        <w:t>Нижнее Мошево и д</w:t>
      </w:r>
      <w:r>
        <w:rPr>
          <w:rFonts w:eastAsia="Times New Roman"/>
          <w:sz w:val="28"/>
          <w:szCs w:val="28"/>
        </w:rPr>
        <w:t>.</w:t>
      </w:r>
      <w:r w:rsidRPr="005C7BBD">
        <w:rPr>
          <w:rFonts w:eastAsia="Times New Roman"/>
          <w:sz w:val="28"/>
          <w:szCs w:val="28"/>
        </w:rPr>
        <w:t xml:space="preserve"> Левина). 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i/>
          <w:sz w:val="28"/>
          <w:szCs w:val="28"/>
          <w:lang w:eastAsia="en-US"/>
        </w:rPr>
      </w:pPr>
      <w:r w:rsidRPr="005C7BBD">
        <w:rPr>
          <w:i/>
          <w:sz w:val="28"/>
          <w:szCs w:val="28"/>
          <w:lang w:eastAsia="en-US"/>
        </w:rPr>
        <w:t>В рамках обучения (повышения квалификации) муниципальных служащих и работников муниципальных учреждений, в том числе в сфере цифровой трансформации: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171 муниципальный служащий администрации СГО и 789 работников муниципальных учреждений прошли повышение квалификации, краткосрочные курсы, тренинги, семинары.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Основные темы повышения квалификации: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lastRenderedPageBreak/>
        <w:t>- противодействие коррупции в ОМСУ;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- антимонопольный </w:t>
      </w:r>
      <w:proofErr w:type="spellStart"/>
      <w:r w:rsidRPr="005C7BBD">
        <w:rPr>
          <w:sz w:val="28"/>
          <w:szCs w:val="28"/>
        </w:rPr>
        <w:t>комплаенс</w:t>
      </w:r>
      <w:proofErr w:type="spellEnd"/>
      <w:r w:rsidRPr="005C7BBD">
        <w:rPr>
          <w:sz w:val="28"/>
          <w:szCs w:val="28"/>
        </w:rPr>
        <w:t>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- охрана труда;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- профилактика терроризма и экстремизма;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- цифровая трансформация;</w:t>
      </w:r>
    </w:p>
    <w:p w:rsidR="00846C63" w:rsidRPr="005C7BBD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 xml:space="preserve">- курсы повышения квалификации в сферах культуры, физической культуры и образования. </w:t>
      </w: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  <w:r w:rsidRPr="005C7BBD">
        <w:rPr>
          <w:sz w:val="28"/>
          <w:szCs w:val="28"/>
        </w:rPr>
        <w:t>Результаты анализа реализации Стратегии позволяют сделать выводы о положительной динамике выполнения показателей результативности Стратегии, об эффективном исполнении объемов финансирования по направлениям Стратегии.</w:t>
      </w: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</w:pPr>
    </w:p>
    <w:p w:rsidR="00846C63" w:rsidRDefault="00846C63" w:rsidP="00846C63">
      <w:pPr>
        <w:spacing w:line="360" w:lineRule="exact"/>
        <w:ind w:firstLine="709"/>
        <w:jc w:val="both"/>
        <w:rPr>
          <w:sz w:val="28"/>
          <w:szCs w:val="28"/>
        </w:rPr>
        <w:sectPr w:rsidR="00846C63" w:rsidSect="00D303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1684"/>
        <w:gridCol w:w="1872"/>
        <w:gridCol w:w="827"/>
        <w:gridCol w:w="905"/>
        <w:gridCol w:w="1431"/>
        <w:gridCol w:w="976"/>
        <w:gridCol w:w="1040"/>
        <w:gridCol w:w="982"/>
        <w:gridCol w:w="985"/>
        <w:gridCol w:w="941"/>
        <w:gridCol w:w="1088"/>
        <w:gridCol w:w="1444"/>
      </w:tblGrid>
      <w:tr w:rsidR="00846C63" w:rsidRPr="00C51D6C" w:rsidTr="004E54C6">
        <w:trPr>
          <w:trHeight w:val="14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1D6C">
              <w:rPr>
                <w:rFonts w:eastAsia="Times New Roman"/>
                <w:sz w:val="28"/>
                <w:szCs w:val="28"/>
              </w:rPr>
              <w:t>Приложение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46C63" w:rsidRPr="00C51D6C" w:rsidTr="004E54C6">
        <w:trPr>
          <w:trHeight w:val="28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1D6C">
              <w:rPr>
                <w:rFonts w:eastAsia="Times New Roman"/>
                <w:sz w:val="28"/>
                <w:szCs w:val="28"/>
              </w:rPr>
              <w:t xml:space="preserve">к отчету о реализации Стратегии </w:t>
            </w:r>
            <w:proofErr w:type="gramStart"/>
            <w:r w:rsidRPr="00C51D6C">
              <w:rPr>
                <w:rFonts w:eastAsia="Times New Roman"/>
                <w:sz w:val="28"/>
                <w:szCs w:val="28"/>
              </w:rPr>
              <w:t>социально-экономического</w:t>
            </w:r>
            <w:proofErr w:type="gramEnd"/>
            <w:r w:rsidRPr="00C51D6C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846C63" w:rsidRPr="00C51D6C" w:rsidTr="004E54C6">
        <w:trPr>
          <w:trHeight w:val="28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1D6C">
              <w:rPr>
                <w:rFonts w:eastAsia="Times New Roman"/>
                <w:sz w:val="28"/>
                <w:szCs w:val="28"/>
              </w:rPr>
              <w:t>развития Соликамского городского округа до 2030 года за 2024 год</w:t>
            </w:r>
          </w:p>
        </w:tc>
      </w:tr>
      <w:tr w:rsidR="00846C63" w:rsidRPr="00C51D6C" w:rsidTr="004E54C6">
        <w:trPr>
          <w:trHeight w:val="28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46C63" w:rsidRPr="00C51D6C" w:rsidTr="004E54C6">
        <w:trPr>
          <w:trHeight w:val="240"/>
        </w:trPr>
        <w:tc>
          <w:tcPr>
            <w:tcW w:w="236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51D6C">
              <w:rPr>
                <w:rFonts w:eastAsia="Times New Roman"/>
                <w:b/>
                <w:bCs/>
                <w:sz w:val="28"/>
                <w:szCs w:val="28"/>
              </w:rPr>
              <w:t>Отчет по плану мероприятий по реализации</w:t>
            </w:r>
          </w:p>
        </w:tc>
      </w:tr>
      <w:tr w:rsidR="00846C63" w:rsidRPr="00C51D6C" w:rsidTr="004E54C6">
        <w:trPr>
          <w:trHeight w:val="705"/>
        </w:trPr>
        <w:tc>
          <w:tcPr>
            <w:tcW w:w="2362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51D6C">
              <w:rPr>
                <w:rFonts w:eastAsia="Times New Roman"/>
                <w:b/>
                <w:bCs/>
                <w:sz w:val="28"/>
                <w:szCs w:val="28"/>
              </w:rPr>
              <w:t>Стратегии социально-экономического развития Соликамского городского округа  до 2030 года в разрезе муниципальных программ Соликамского городского округа за 2024 год</w:t>
            </w:r>
          </w:p>
        </w:tc>
      </w:tr>
      <w:tr w:rsidR="00846C63" w:rsidRPr="00C51D6C" w:rsidTr="004E54C6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№ цели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Наименование цели 1-4 уровня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Наименование показателя цели 1-4 уровня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Единица измерения показателя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Период, год реализации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Планове</w:t>
            </w:r>
            <w:proofErr w:type="spellEnd"/>
            <w:r w:rsidRPr="00C51D6C">
              <w:rPr>
                <w:rFonts w:eastAsia="Times New Roman"/>
              </w:rPr>
              <w:t xml:space="preserve"> значение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Фактичекое</w:t>
            </w:r>
            <w:proofErr w:type="spellEnd"/>
            <w:r w:rsidRPr="00C51D6C">
              <w:rPr>
                <w:rFonts w:eastAsia="Times New Roman"/>
              </w:rPr>
              <w:t xml:space="preserve"> значение показателя</w:t>
            </w:r>
          </w:p>
        </w:tc>
        <w:tc>
          <w:tcPr>
            <w:tcW w:w="8102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Ресурсное обеспечение, </w:t>
            </w:r>
            <w:proofErr w:type="spellStart"/>
            <w:r w:rsidRPr="00C51D6C">
              <w:rPr>
                <w:rFonts w:eastAsia="Times New Roman"/>
              </w:rPr>
              <w:t>тыс</w:t>
            </w:r>
            <w:proofErr w:type="gramStart"/>
            <w:r w:rsidRPr="00C51D6C">
              <w:rPr>
                <w:rFonts w:eastAsia="Times New Roman"/>
              </w:rPr>
              <w:t>.р</w:t>
            </w:r>
            <w:proofErr w:type="gramEnd"/>
            <w:r w:rsidRPr="00C51D6C">
              <w:rPr>
                <w:rFonts w:eastAsia="Times New Roman"/>
              </w:rPr>
              <w:t>уб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Механизмы достижения цели (наименование программы, проекта)</w:t>
            </w:r>
          </w:p>
        </w:tc>
      </w:tr>
      <w:tr w:rsidR="00846C63" w:rsidRPr="00C51D6C" w:rsidTr="004E54C6">
        <w:trPr>
          <w:trHeight w:val="3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Всего </w:t>
            </w:r>
          </w:p>
        </w:tc>
        <w:tc>
          <w:tcPr>
            <w:tcW w:w="6382" w:type="dxa"/>
            <w:gridSpan w:val="4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в том числе по источникам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Федеральный бюджет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Краевой бюджет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Местный бюджет</w:t>
            </w:r>
          </w:p>
        </w:tc>
        <w:tc>
          <w:tcPr>
            <w:tcW w:w="1622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Внебюджетные  источники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СОЛИКАМСКИЙ ГОРОДСКОЙ ОКРУГ – КОМФОРТНАЯ ТЕРРИТОРИЯ ПРИКАМЬЯ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Сохранение численности населения городского округа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99639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99676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5689031,2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959174,7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2506753,8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2193403,7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29699,0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Муниципальные программы (далее – МП)</w:t>
            </w:r>
          </w:p>
        </w:tc>
      </w:tr>
      <w:tr w:rsidR="00846C63" w:rsidRPr="00C51D6C" w:rsidTr="004E54C6">
        <w:trPr>
          <w:trHeight w:val="7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5678827,8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959016,0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2501252,2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2156756,1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61803,5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10203,4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158,7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5501,6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36647,6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-32104,5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СОЦИАЛЬНОЙ СФЕРЫ.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3199221,1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250079,3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1890286,0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1029755,8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29100,0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«Развитие системы образования Соликамского городского округа»; </w:t>
            </w:r>
            <w:r w:rsidRPr="00C51D6C">
              <w:rPr>
                <w:rFonts w:eastAsia="Times New Roman"/>
                <w:b/>
                <w:bCs/>
              </w:rPr>
              <w:lastRenderedPageBreak/>
              <w:t>МП «Развитие сферы культуры, туризма и молодежной политики Соликамского городского округа»; МП «Физическая культура и спорт Соликамского городского округа»; МП «Социальная поддержка и охрана здоровья граждан в Соликамском городском округе»</w:t>
            </w:r>
          </w:p>
        </w:tc>
      </w:tr>
      <w:tr w:rsidR="00846C63" w:rsidRPr="00C51D6C" w:rsidTr="004E54C6">
        <w:trPr>
          <w:trHeight w:val="8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3215749,2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249936,4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1885704,8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1018903,5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61204,5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-16528,1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142,9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4581,2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10852,3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-32104,5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7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отмечающего при опросах улучшение качества оказываемых услуг в сфере социальной политики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48,4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58,1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8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97,4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3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Комплексное и эффективное развитие муниципальной системы </w:t>
            </w:r>
            <w:r w:rsidRPr="00C51D6C">
              <w:rPr>
                <w:rFonts w:eastAsia="Times New Roman"/>
                <w:b/>
                <w:bCs/>
              </w:rPr>
              <w:lastRenderedPageBreak/>
              <w:t>образования, обеспечивающее повышение доступности и качества образования.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Итого по МП: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2375973,0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188338,0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1711818,1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475816,9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системы образования Соликамс</w:t>
            </w:r>
            <w:r w:rsidRPr="00C51D6C">
              <w:rPr>
                <w:rFonts w:eastAsia="Times New Roman"/>
                <w:b/>
                <w:bCs/>
              </w:rPr>
              <w:lastRenderedPageBreak/>
              <w:t>кого городского округа»</w:t>
            </w: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2370646,7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188338,0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1707795,6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474513,1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5326,3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4022,5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1303,8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6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Удовлетворенность населения доступностью и качеством образования по итогам опросов общественного мнения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90,75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93,1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3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детей в возрасте 1-6 лет, получающих дошкольную образовательную услугу и  (или) услугу по их содержанию в муниципальных образовательных учреждениях в общей численности детей в возрасте 1-6 лет, %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76,45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85,4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5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выпускников 11-х классов, получивших аттестаты о среднем общем образовании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30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%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82,3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82,4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1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1.1.1.1.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Создание условий и новых форм для качественных изменений материально- технической составляющей </w:t>
            </w:r>
            <w:r w:rsidRPr="00C51D6C">
              <w:rPr>
                <w:rFonts w:eastAsia="Times New Roman"/>
              </w:rPr>
              <w:lastRenderedPageBreak/>
              <w:t>муниципальной системы образования.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Итого по подпрограмме: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план 2024 г. 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250204,7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98 048,2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99 485,8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52 670,7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Подпрограмма «Развитие инфраструктуры муниципальной системы образования </w:t>
            </w:r>
            <w:r w:rsidRPr="00C51D6C">
              <w:rPr>
                <w:rFonts w:eastAsia="Times New Roman"/>
              </w:rPr>
              <w:lastRenderedPageBreak/>
              <w:t>Соликамского городского округа»</w:t>
            </w:r>
          </w:p>
        </w:tc>
      </w:tr>
      <w:tr w:rsidR="00846C63" w:rsidRPr="00C51D6C" w:rsidTr="004E54C6">
        <w:trPr>
          <w:trHeight w:val="5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248470,1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98 048,2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99 004,2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51 417,7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1734,6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481,6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1253,0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61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образовательны</w:t>
            </w:r>
            <w:r w:rsidRPr="00C51D6C">
              <w:rPr>
                <w:rFonts w:eastAsia="Times New Roman"/>
              </w:rPr>
              <w:lastRenderedPageBreak/>
              <w:t xml:space="preserve">х организаций, имеющих бессрочные лицензии на осуществление образовательной деятельности от общего количества образовательных организаций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0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Количество созданных мест для детей дошкольного и школьного возраста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Повышение качества организационно-методических  и социально-педагогических условий для развития муниципальной системы образования.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Итого по подпрограмме: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план 2024 г. 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1774,8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1 674,8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1724,0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1624,0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50,8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50,8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37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1.1.1.2.</w:t>
            </w: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Доля детей и молодежи, ставших победителями и призерами краевых, всероссийских, международных мероприятий (от общего количества участников). 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38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60,5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5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аттестованных педагогических работников к общему числу педагогических работников.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72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83,3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реализации муниципальной программы.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Достижение результатов  муниципальной программы  (интегрированный показатель задач).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не менее 95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99,3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2123993,5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90289,8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1612232,3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421471,4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системы образования Соликамского городского округа»</w:t>
            </w: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2120452,6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90289,8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1608691,4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421471,4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3540,9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3540,9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1.1.2.1.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Итого по подпрограмме: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397073,3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1442,2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395631,1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реализации муниципальной программы «Развитие системы образования Соликамского городского округа»</w:t>
            </w: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397073,3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1442,2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395631,1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Освоение в отчетном периоде средств местного бюджета (с начала года).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1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Отсутствие задолженности по платежам в бюджеты различных уровней и во внебюджетные фонды; отсутствие просроченной бюджетной задолженности.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 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8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1.1.2.2.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Реализация государственных полномочий и публичных обязатель</w:t>
            </w:r>
            <w:proofErr w:type="gramStart"/>
            <w:r w:rsidRPr="00C51D6C">
              <w:rPr>
                <w:rFonts w:eastAsia="Times New Roman"/>
              </w:rPr>
              <w:t>ств в сф</w:t>
            </w:r>
            <w:proofErr w:type="gramEnd"/>
            <w:r w:rsidRPr="00C51D6C">
              <w:rPr>
                <w:rFonts w:eastAsia="Times New Roman"/>
              </w:rPr>
              <w:t>ере образования.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Итого по подпрограмме: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план 2024 г. 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1 726 920,2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90 289,8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1 610 790,1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25 840,3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1 723 379,3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90 289,8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1 607 249,2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25 840,3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3 540,9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3 540,9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7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Доля целевого использования средств бюджета, выделенных на реализацию  государственных полномочий и публичных обязательств.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Повышение качества услуг в сфере культуры, туризма и молодежной </w:t>
            </w:r>
            <w:r w:rsidRPr="00C51D6C">
              <w:rPr>
                <w:rFonts w:eastAsia="Times New Roman"/>
                <w:b/>
                <w:bCs/>
              </w:rPr>
              <w:lastRenderedPageBreak/>
              <w:t>политики.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Итого по МП: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456934,5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51773,4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96771,3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299289,8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9100,0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сферы культуры, туризма и молодежно</w:t>
            </w:r>
            <w:r w:rsidRPr="00C51D6C">
              <w:rPr>
                <w:rFonts w:eastAsia="Times New Roman"/>
                <w:b/>
                <w:bCs/>
              </w:rPr>
              <w:lastRenderedPageBreak/>
              <w:t>й политики Соликамского городского округа»</w:t>
            </w:r>
          </w:p>
        </w:tc>
      </w:tr>
      <w:tr w:rsidR="00846C63" w:rsidRPr="00C51D6C" w:rsidTr="004E54C6">
        <w:trPr>
          <w:trHeight w:val="7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456903,1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51773,4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96771,3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299258,4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9100,0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31,4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31,4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Удовлетворенность населения качеством предоставляемых услуг в сфере культуры, туризма и молодежной политики.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86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95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94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3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1.1.3.1.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Усиление роли сферы культуры в повышении качества жизни горожан.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Увеличение доли участников культурно-массовых мероприятий (по сравнению с прошлым годом).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-12,7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15052,8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3105,3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1035,1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10912,4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сферы культуры в Соликамском городском округе»</w:t>
            </w:r>
          </w:p>
        </w:tc>
      </w:tr>
      <w:tr w:rsidR="00846C63" w:rsidRPr="00C51D6C" w:rsidTr="004E54C6">
        <w:trPr>
          <w:trHeight w:val="5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15052,7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3105,3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1035,1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10912,3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1.1.3.2.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Создание условий для повышения конкурентоспособности туристского рынка Соликамского городского округа.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Увеличение доли общего потока организованных туристов и экскурсантов (по сравнению с прошлым годом).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97040,8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45862,0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33880,7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8198,1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9100,0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сферы туризма в Соликамском городском округе»</w:t>
            </w: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97024,1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45862,0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33880,7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8181,4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9100,0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1.1.3.3.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Сохранение и популяризация объектов </w:t>
            </w:r>
            <w:r w:rsidRPr="00C51D6C">
              <w:rPr>
                <w:rFonts w:eastAsia="Times New Roman"/>
              </w:rPr>
              <w:lastRenderedPageBreak/>
              <w:t>культурного наследия.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 xml:space="preserve">Доля объектов культурного наследия, </w:t>
            </w:r>
            <w:r w:rsidRPr="00C51D6C">
              <w:rPr>
                <w:rFonts w:eastAsia="Times New Roman"/>
              </w:rPr>
              <w:lastRenderedPageBreak/>
              <w:t>находящихся в удовлетворительном состоянии (не требуется проведение капитального ремонта) от общего количества объектов культурного наследия, находящихся в муниципальной собственности.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56,2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56,2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53417,7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2806,1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35286,7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15324,9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«Сохранен</w:t>
            </w:r>
            <w:r w:rsidRPr="00C51D6C">
              <w:rPr>
                <w:rFonts w:eastAsia="Times New Roman"/>
              </w:rPr>
              <w:lastRenderedPageBreak/>
              <w:t>ие объектов культурного наследия в Соликамском городском округе»</w:t>
            </w:r>
            <w:r w:rsidRPr="00C51D6C">
              <w:rPr>
                <w:rFonts w:eastAsia="Times New Roman"/>
              </w:rPr>
              <w:br/>
              <w:t xml:space="preserve"> </w:t>
            </w:r>
          </w:p>
        </w:tc>
      </w:tr>
      <w:tr w:rsidR="00846C63" w:rsidRPr="00C51D6C" w:rsidTr="004E54C6">
        <w:trPr>
          <w:trHeight w:val="9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53417,7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2806,1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35286,7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15324,9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24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1.1.3.4.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условий для социального становления и самореализации молодежи на территории Соликамского городского округа.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молодых людей в возрасте от 14 до 35 лет, вовлеченных в процессы развития Соликамского городского округа, посредством самореализации своих способностей через участие в различных муниципальных, региональных, всероссийских, международных мероприятиях.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26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47948,1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26568,8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21379,3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молодежной политики в Соликамском городском округе»</w:t>
            </w:r>
          </w:p>
        </w:tc>
      </w:tr>
      <w:tr w:rsidR="00846C63" w:rsidRPr="00C51D6C" w:rsidTr="004E54C6">
        <w:trPr>
          <w:trHeight w:val="7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47948,1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26568,8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21379,3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3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1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1.1.3.5.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Итого по подпрограмме: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243475,1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243475,1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реализации муниципальной программы «Развитие сферы культуры, туризма и молодежной политики Соликамского городского округа»</w:t>
            </w:r>
          </w:p>
        </w:tc>
      </w:tr>
      <w:tr w:rsidR="00846C63" w:rsidRPr="00C51D6C" w:rsidTr="004E54C6">
        <w:trPr>
          <w:trHeight w:val="4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243460,5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243460,5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Освоение в отчетном периоде средств местного бюджета (с начала года).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99,99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3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3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0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Отсутствие задолженности по платежам в бюджеты различных уровней и во внебюджетные фонды; отсутствие просроченной бюджетной задолженности.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Создание условий для занятий физической культурой и массовым спортом.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Итого по МП: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272971,5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4399,3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66004,8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202567,4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«Физическая культура и спорт Соликамского городского </w:t>
            </w:r>
            <w:r w:rsidRPr="00C51D6C">
              <w:rPr>
                <w:rFonts w:eastAsia="Times New Roman"/>
                <w:b/>
                <w:bCs/>
              </w:rPr>
              <w:lastRenderedPageBreak/>
              <w:t>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267364,9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4399,3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66004,8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196960,8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5606,6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5606,6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6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систематически занимающегося физической культурой и спортом, в общей численности населения Российской Федерации в возрасте 3-79 лет.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56,1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61,7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6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Уровень удовлетворенности граждан созданными условиями для занятий  физической культуры и спортом.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86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7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1.1.4.1.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спортивной инфраструктуры и материально-технической базы муниципальных учреждений.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Итого по подпрограмме: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120657,3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4399,3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66004,8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50253,2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условий для занятий физической культурой и спортом»</w:t>
            </w: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115050,7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4399,3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66004,8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44646,6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5606,6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5606,6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Количество посещений муниципальных учреждений спорта.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тыс</w:t>
            </w:r>
            <w:proofErr w:type="gramStart"/>
            <w:r w:rsidRPr="00C51D6C">
              <w:rPr>
                <w:rFonts w:eastAsia="Times New Roman"/>
              </w:rPr>
              <w:t>.ч</w:t>
            </w:r>
            <w:proofErr w:type="gramEnd"/>
            <w:r w:rsidRPr="00C51D6C">
              <w:rPr>
                <w:rFonts w:eastAsia="Times New Roman"/>
              </w:rPr>
              <w:t>ел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30,5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30,9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Уровень обеспеченности  граждан спортивными сооружениями исходя из единовременной пропускной способности.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68,4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68,4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Эффективность использования существующих объектов спортивной инфраструктуры.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 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80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64,4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03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1.1.4.2.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потребности в занятиях физической культурой и массовым спортом.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Количество участников официальных физкультурных и спортивных мероприятий.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тыс</w:t>
            </w:r>
            <w:proofErr w:type="gramStart"/>
            <w:r w:rsidRPr="00C51D6C">
              <w:rPr>
                <w:rFonts w:eastAsia="Times New Roman"/>
              </w:rPr>
              <w:t>.ч</w:t>
            </w:r>
            <w:proofErr w:type="gramEnd"/>
            <w:r w:rsidRPr="00C51D6C">
              <w:rPr>
                <w:rFonts w:eastAsia="Times New Roman"/>
              </w:rPr>
              <w:t>ел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13,1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13,7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9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 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92,2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4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лиц с ограниченными возможностями здоровья, занимающихся физической культурой и спортом, от общей численности данной категории населения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7,4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21,2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6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Доля граждан среднего возраста (женщины в возрасте 30-54 лет; мужчины в возрасте 30-59 лет), систематически занимающихся физической культурой и спортом, в общей численности граждан среднего возраста.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54,3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61,3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8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граждан старшего возраста (женщины в возрасте 55-79 лет; мужчины в возрасте 60-79 лет), систематически занимающихся физической культурой и спортом, в общей численности граждан старшего возраста.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12,1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1.1.4.3.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152314,2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152314,2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"Обеспечение муниципальной программы «Физическая культура и спорт Соликамского городского округа»</w:t>
            </w: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152314,2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152314,2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7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Освоение в отчетном периоде средств местного бюджета (с начала года).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0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Отсутствие задолженности по платежам в бюджеты различных уровней и во внебюджетные фонды; отсутствие просроченной бюджетной задолженности.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6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1.1.5.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Повышение качества жизни населения через оказание мер социальной поддержки отдельным категориям граждан и улучшение здоровья.</w:t>
            </w:r>
          </w:p>
        </w:tc>
        <w:tc>
          <w:tcPr>
            <w:tcW w:w="32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Итого по МП: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41,6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93342,1</w:t>
            </w:r>
          </w:p>
        </w:tc>
        <w:tc>
          <w:tcPr>
            <w:tcW w:w="16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5568,6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15691,8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52081,7</w:t>
            </w:r>
          </w:p>
        </w:tc>
        <w:tc>
          <w:tcPr>
            <w:tcW w:w="1622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20000,0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«Социальная поддержка и охрана здоровья граждан в Соликамском городском округе»</w:t>
            </w:r>
          </w:p>
        </w:tc>
      </w:tr>
      <w:tr w:rsidR="00846C63" w:rsidRPr="00C51D6C" w:rsidTr="004E54C6">
        <w:trPr>
          <w:trHeight w:val="3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граждан, получивших социальную поддержку, в общем числе граждан, обратившихся за социальной поддержкой.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622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120834,5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5425,7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15133,1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48171,2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6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27492,4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142,9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558,7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3910,5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1.1.5.1.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Муниципальная поддержка молодых семей в решении жилищной проблемы.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молодых семей, улучшивших жилищные условия к общему количеству молодых семей, стоящих на учете в качестве потенциального участника.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4,8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41,3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45369,1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5568,6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14450,5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5350,0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20000,0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жильем молодых семей в Соликамском городском округе»</w:t>
            </w: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76783,5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5425,7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14040,7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5212,6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-31414,4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142,9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409,8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137,4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-32104,5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8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1.1.5.2.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Оказание социальной поддержки отдельным категориям граждан.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граждан, получивших адресную материальную помощь, от общего числа обратившихся граждан.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99,8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35028,1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396,4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34631,7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«Укрепление общественного здоровья и социальная поддержка отдельных категорий граждан в Соликамском городском округе»</w:t>
            </w: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32133,7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375,1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31758,6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2894,4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21,3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2873,1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1.1.5.3.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Муниципальная поддержка отдельных категорий граждан.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освоенных средств, выделенных на муниципальную поддержку отдельных категорий граждан в отчетном периоде.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84,9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844,9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844,9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717,3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717,3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127,6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127,6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1.1.5.4.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Повышение доступности бесплатной медицинской помощи населению.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Количество врачей остродефицитных специальностей, трудоустроенных в государственные учреждения здравоохранения, действующие на территории Соликамского городского округа.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12100,0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12100,0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«Врачебные кадры в Соликамском городском округе»</w:t>
            </w:r>
          </w:p>
        </w:tc>
      </w:tr>
      <w:tr w:rsidR="00846C63" w:rsidRPr="00C51D6C" w:rsidTr="004E54C6">
        <w:trPr>
          <w:trHeight w:val="76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11200,0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11200,0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2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900,0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900,0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КОМПЛЕКСНОЙ БЕЗОПАСНОСТИ.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73898,7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2483,8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71414,9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комплексной безопасности на территории  Соликамского городского округа, развитие АПК «Безопасный город»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72458,1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1777,9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70680,2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1440,6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705,9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734,7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5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отмечающего при опросах повышение комплексной безопасности городской среды.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56,7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59,85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6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Интегральный показатель (формируется из фактических значений показателей нижестоящего уровня).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4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1.2.1.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общественной безопасности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Количество совершенных преступлений  на 10000 человек населения СГО.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более 178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191,5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7704,5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2483,8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5220,7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4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6947,6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1777,9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5169,7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756,9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705,9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395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1.2.1.1.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Снижение количества преступлений, зарегистрированных в округе.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Количество преступлений на территории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более 1821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1914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«Общественная безопасность на территории Соликамского городского округа»</w:t>
            </w:r>
          </w:p>
        </w:tc>
      </w:tr>
      <w:tr w:rsidR="00846C63" w:rsidRPr="00C51D6C" w:rsidTr="004E54C6">
        <w:trPr>
          <w:trHeight w:val="168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1.2.1.2.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Формирование негативного отношения к употреблению наркотических средств и распространению ВИЧ-инфекции.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граждан до 25 лет, участвующих в антинаркотических мероприятиях.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60,1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455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1.2.1.3.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Формирование негативного отношения к употреблению алкоголя.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граждан до 25 лет, участвующих в профилактических мероприятиях.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60,1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68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1.2.1.4.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Профилактика терроризма.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Процент от количества установленных мест массового пребывания людей, защищенных от угрозы терроризма.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82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87,5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63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1.2.1.5.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информационной безопасности в структурных подразделениях и отраслевых (функциональных) органов администрации Соликамского городского округа.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объектов (от их общего числа), на которых выполняются установленные требования по технической защите информации.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32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операционных систем отечественного производства, установленного и используемого на автоматизированных рабочих местах пользователя и (или) на серверном оборудовании, от общего количества используемых операционных систем.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8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отечественного офисного программного обеспечения, используемого и предоставляемого пользователям с использованием автоматизированных рабочих мест и (или) абонентских устройств радиоподвижной связи, и (или) серверного оборудования, и (или) с применением «облачной» технологии от общего объема используемого офисного программного обеспечения.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1.2.2.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безопасности жизнедеятельности населения Соликамског</w:t>
            </w:r>
            <w:r w:rsidRPr="00C51D6C">
              <w:rPr>
                <w:rFonts w:eastAsia="Times New Roman"/>
                <w:b/>
                <w:bCs/>
              </w:rPr>
              <w:lastRenderedPageBreak/>
              <w:t>о городского округа.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Доля населения, охваченного мероприятиями по ГО, предупрежден</w:t>
            </w:r>
            <w:r w:rsidRPr="00C51D6C">
              <w:rPr>
                <w:rFonts w:eastAsia="Times New Roman"/>
                <w:b/>
                <w:bCs/>
              </w:rPr>
              <w:lastRenderedPageBreak/>
              <w:t>ию и ликвидации ЧС природного и техногенного характера.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33104,3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33104,3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«Развитие комплексной безопасности на </w:t>
            </w:r>
            <w:r w:rsidRPr="00C51D6C">
              <w:rPr>
                <w:rFonts w:eastAsia="Times New Roman"/>
                <w:b/>
                <w:bCs/>
              </w:rPr>
              <w:lastRenderedPageBreak/>
              <w:t>территории  Соликамского городского округа, развитие АПК «Безопасный город»</w:t>
            </w: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32641,2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32641,2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8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463,1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463,1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6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1.2.2.1.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Защита населения и территорий от ЧС, выполнение  мероприятий ГО.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защищенного населения по вопросам ГО и ЧС.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Подпрограммы «Развитие безопасности жизнедеятельности населения Соликамского городского округа»</w:t>
            </w:r>
          </w:p>
        </w:tc>
      </w:tr>
      <w:tr w:rsidR="00846C63" w:rsidRPr="00C51D6C" w:rsidTr="004E54C6">
        <w:trPr>
          <w:trHeight w:val="14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Количество погибших на водных объектах, в местах дежурства спасательных постов.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более 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11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1.2.2.2.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Создание эффективной системы пожарной безопасности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защищенного населения по вопросам ГО и ЧС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шт.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1.2.3.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Совершенствование экологической безопасности, экологического </w:t>
            </w:r>
            <w:r w:rsidRPr="00C51D6C">
              <w:rPr>
                <w:rFonts w:eastAsia="Times New Roman"/>
                <w:b/>
                <w:bCs/>
              </w:rPr>
              <w:lastRenderedPageBreak/>
              <w:t>образования, экологической культуры.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«Развитие комплексной безопасности на территории  </w:t>
            </w:r>
            <w:r w:rsidRPr="00C51D6C">
              <w:rPr>
                <w:rFonts w:eastAsia="Times New Roman"/>
                <w:b/>
                <w:bCs/>
              </w:rPr>
              <w:lastRenderedPageBreak/>
              <w:t>Соликамского городского округа, развитие АПК «Безопасный город»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Индекс загрязнения атмосферного воздуха.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ИЗА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низкий (не более 4)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3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Индекс загрязнения воды.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класс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более 2 класса (</w:t>
            </w:r>
            <w:proofErr w:type="gramStart"/>
            <w:r w:rsidRPr="00C51D6C">
              <w:rPr>
                <w:rFonts w:eastAsia="Times New Roman"/>
                <w:b/>
                <w:bCs/>
              </w:rPr>
              <w:t>слабозагрязнённая</w:t>
            </w:r>
            <w:proofErr w:type="gramEnd"/>
            <w:r w:rsidRPr="00C51D6C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4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охваченного экологической пропагандой.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70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26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1.2.3.1.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Повышение экологической безопасности.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Площадь озелененной территории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га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«Охрана окружающей среды Соликамского городского округа»</w:t>
            </w:r>
          </w:p>
        </w:tc>
      </w:tr>
      <w:tr w:rsidR="00846C63" w:rsidRPr="00C51D6C" w:rsidTr="004E54C6">
        <w:trPr>
          <w:trHeight w:val="17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нестандартных проб воды в водных объектах, находящихся в собственности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более 61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2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Площадь, занятая несанкционированными свалками в городских лесах на территории 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га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более 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0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установленных границ охранной зоны водных объектов, находящихся в муниципальной собственности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98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1.2.3.2.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Повышение экологического образования, уровня экологической культуры.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жителей, участвующих  в  мероприятиях, направленных на повышение уровня экологического образования, уровня экологической культуры.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1.2.4.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реализации муниципаль</w:t>
            </w:r>
            <w:r w:rsidRPr="00C51D6C">
              <w:rPr>
                <w:rFonts w:eastAsia="Times New Roman"/>
                <w:b/>
                <w:bCs/>
              </w:rPr>
              <w:lastRenderedPageBreak/>
              <w:t>ной программы.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Достижение результатов  муниципально</w:t>
            </w:r>
            <w:r w:rsidRPr="00C51D6C">
              <w:rPr>
                <w:rFonts w:eastAsia="Times New Roman"/>
                <w:b/>
                <w:bCs/>
              </w:rPr>
              <w:lastRenderedPageBreak/>
              <w:t>й программы (интегрированный показатель задач).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32919,9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32919,9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комплексн</w:t>
            </w:r>
            <w:r w:rsidRPr="00C51D6C">
              <w:rPr>
                <w:rFonts w:eastAsia="Times New Roman"/>
                <w:b/>
                <w:bCs/>
              </w:rPr>
              <w:lastRenderedPageBreak/>
              <w:t>ой безопасности на территории  Соликамского городского округа, развитие АПК «Безопасный город»</w:t>
            </w: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32699,3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32699,3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1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220,6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220,6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08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1.2.4.1.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Освоение в отчетном периоде средств местного бюджета (с начала года).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95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98,98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Подпрограмма «Обеспечение реализации муниципальной программы «Развитие комплексной безопасности на территории Соликамского городского округа, развитие </w:t>
            </w:r>
            <w:r w:rsidRPr="00C51D6C">
              <w:rPr>
                <w:rFonts w:eastAsia="Times New Roman"/>
              </w:rPr>
              <w:lastRenderedPageBreak/>
              <w:t xml:space="preserve">АПК «Безопасный город» </w:t>
            </w:r>
          </w:p>
        </w:tc>
      </w:tr>
      <w:tr w:rsidR="00846C63" w:rsidRPr="00C51D6C" w:rsidTr="004E54C6">
        <w:trPr>
          <w:trHeight w:val="21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Отсутствие задолженности по платежам в бюджеты различных уровней и во внебюджетные фонды; отсутствие просроченной бюджетной задолженности.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58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1.2.4.2.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выполнения функций органа местного самоуправления по соответствующему направлению деятельности.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Процент результативности выполнения корректирующих и предупреждающих мероприятий по результатам внутренних аудитов СМК, мониторингов качества предоставления муниципальных услуг.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71,4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ЭКОНОМИЧЕСКОЕ РАЗВИТИЕ.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59927,6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13488,4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46068,2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371,0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«Экономическое развитие Соликамского городского 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59570,5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13488,4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45711,1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371,0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357,1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357,1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4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отмечающего при опросах улучшение экономической ситуации.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42,5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61,6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62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Интегральный показатель (формируется из фактических значений </w:t>
            </w:r>
            <w:r w:rsidRPr="00C51D6C">
              <w:rPr>
                <w:rFonts w:eastAsia="Times New Roman"/>
                <w:b/>
                <w:bCs/>
              </w:rPr>
              <w:lastRenderedPageBreak/>
              <w:t>показателей нижестоящего уровня).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99,98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1.3.1.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малого и среднего предпринимательства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 среднесписочной численности работников малых и средних предприятий в среднесписочной численности работников предприятий и организаций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25,27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30,48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711,0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711,0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711,0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711,0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0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64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1.3.1.1.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и поддержка малого и среднего предпринимательства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Число субъектов малого и среднего предпринимательства и </w:t>
            </w:r>
            <w:proofErr w:type="spellStart"/>
            <w:r w:rsidRPr="00C51D6C">
              <w:rPr>
                <w:rFonts w:eastAsia="Times New Roman"/>
              </w:rPr>
              <w:t>самозанятых</w:t>
            </w:r>
            <w:proofErr w:type="spellEnd"/>
            <w:r w:rsidRPr="00C51D6C">
              <w:rPr>
                <w:rFonts w:eastAsia="Times New Roman"/>
              </w:rPr>
              <w:t xml:space="preserve"> граждан, использующих специальный налоговый режим «Налог на профессиональный доход» (на 10 000 человек населения)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550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823,4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 малого и среднего предпринимательства в Соликамском городском округе»</w:t>
            </w: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1.3.2.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Повышение эффективности </w:t>
            </w:r>
            <w:r w:rsidRPr="00C51D6C">
              <w:rPr>
                <w:rFonts w:eastAsia="Times New Roman"/>
                <w:b/>
                <w:bCs/>
              </w:rPr>
              <w:lastRenderedPageBreak/>
              <w:t>управления муниципальной собственностью.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 xml:space="preserve">Доля земельных участков и </w:t>
            </w:r>
            <w:r w:rsidRPr="00C51D6C">
              <w:rPr>
                <w:rFonts w:eastAsia="Times New Roman"/>
                <w:b/>
                <w:bCs/>
              </w:rPr>
              <w:lastRenderedPageBreak/>
              <w:t>имущества Соликамского городского округа, вовлечённого в хозяйственный оборот.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82,5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82,5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19432,1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13488,4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5943,7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«Экономическое </w:t>
            </w:r>
            <w:r w:rsidRPr="00C51D6C">
              <w:rPr>
                <w:rFonts w:eastAsia="Times New Roman"/>
                <w:b/>
                <w:bCs/>
              </w:rPr>
              <w:lastRenderedPageBreak/>
              <w:t>развитие Соликамского городского округа»</w:t>
            </w:r>
          </w:p>
        </w:tc>
      </w:tr>
      <w:tr w:rsidR="00846C63" w:rsidRPr="00C51D6C" w:rsidTr="004E54C6">
        <w:trPr>
          <w:trHeight w:val="76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19432,1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13488,4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5943,7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34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1.3.2.1.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Эффективное управление и распоряжение муниципальным имуществом.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Исполнение плановых назначений по поступлениям доходов, получаемым в виде арендной платы и от продажи объектов муниципальной собственности.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298,1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Подпрограммы «Эффективное управление и распоряжение муниципальным имуществом и земельными ресурсами в Соликамском городском округе»</w:t>
            </w:r>
          </w:p>
        </w:tc>
      </w:tr>
      <w:tr w:rsidR="00846C63" w:rsidRPr="00C51D6C" w:rsidTr="004E54C6">
        <w:trPr>
          <w:trHeight w:val="127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1.3.2.2.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Эффективное управление и распоряжение земельными ресурсами.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Исполнение плановых назначений по поступлениям доходов, получаемым в виде арендной платы, платы по соглашениям об установлении сервитутов и от продажи земельных участков, расположенных на территории </w:t>
            </w:r>
            <w:r w:rsidRPr="00C51D6C">
              <w:rPr>
                <w:rFonts w:eastAsia="Times New Roman"/>
              </w:rPr>
              <w:lastRenderedPageBreak/>
              <w:t>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121,9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1.3.3.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сельского хозяйства на территории Соликамского городского округа.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2337,1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1966,1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371,0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«Экономическое развитие Соликамского городского 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2337,1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1966,1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371,0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3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Уровень продуктивности отрасли сельского хозяйства в хозяйствах, состоящих в реестре государственной поддержки (объем продукции </w:t>
            </w:r>
            <w:proofErr w:type="gramStart"/>
            <w:r w:rsidRPr="00C51D6C">
              <w:rPr>
                <w:rFonts w:eastAsia="Times New Roman"/>
                <w:b/>
                <w:bCs/>
              </w:rPr>
              <w:t>в</w:t>
            </w:r>
            <w:proofErr w:type="gramEnd"/>
            <w:r w:rsidRPr="00C51D6C">
              <w:rPr>
                <w:rFonts w:eastAsia="Times New Roman"/>
                <w:b/>
                <w:bCs/>
              </w:rPr>
              <w:t xml:space="preserve"> % </w:t>
            </w:r>
            <w:proofErr w:type="gramStart"/>
            <w:r w:rsidRPr="00C51D6C">
              <w:rPr>
                <w:rFonts w:eastAsia="Times New Roman"/>
                <w:b/>
                <w:bCs/>
              </w:rPr>
              <w:t>к</w:t>
            </w:r>
            <w:proofErr w:type="gramEnd"/>
            <w:r w:rsidRPr="00C51D6C">
              <w:rPr>
                <w:rFonts w:eastAsia="Times New Roman"/>
                <w:b/>
                <w:bCs/>
              </w:rPr>
              <w:t xml:space="preserve"> предыдущему году).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0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Посевные площади сельскохозяйственных культур в хозяйствах, состоящих в реестре государственн</w:t>
            </w:r>
            <w:r w:rsidRPr="00C51D6C">
              <w:rPr>
                <w:rFonts w:eastAsia="Times New Roman"/>
                <w:b/>
                <w:bCs/>
              </w:rPr>
              <w:lastRenderedPageBreak/>
              <w:t>ой поддержки.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га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1900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37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1.3.3.1.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развития отраслей сельскохозяйственного производства.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Уровень продуктивности растениеводства в хозяйствах, состоящих в реестре государственной поддержки (объем продукции растениеводства </w:t>
            </w:r>
            <w:proofErr w:type="gramStart"/>
            <w:r w:rsidRPr="00C51D6C">
              <w:rPr>
                <w:rFonts w:eastAsia="Times New Roman"/>
              </w:rPr>
              <w:t>в</w:t>
            </w:r>
            <w:proofErr w:type="gramEnd"/>
            <w:r w:rsidRPr="00C51D6C">
              <w:rPr>
                <w:rFonts w:eastAsia="Times New Roman"/>
              </w:rPr>
              <w:t xml:space="preserve"> % </w:t>
            </w:r>
            <w:proofErr w:type="gramStart"/>
            <w:r w:rsidRPr="00C51D6C">
              <w:rPr>
                <w:rFonts w:eastAsia="Times New Roman"/>
              </w:rPr>
              <w:t>к</w:t>
            </w:r>
            <w:proofErr w:type="gramEnd"/>
            <w:r w:rsidRPr="00C51D6C">
              <w:rPr>
                <w:rFonts w:eastAsia="Times New Roman"/>
              </w:rPr>
              <w:t xml:space="preserve"> предыдущему году).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Подпрограммы «Поддержка сельского хозяйства в Соликамском городском округе»</w:t>
            </w:r>
          </w:p>
        </w:tc>
      </w:tr>
      <w:tr w:rsidR="00846C63" w:rsidRPr="00C51D6C" w:rsidTr="004E54C6">
        <w:trPr>
          <w:trHeight w:val="278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Уровень продуктивности животноводства в хозяйствах, состоящих в реестре государственной поддержки (объем продукции животноводства </w:t>
            </w:r>
            <w:proofErr w:type="gramStart"/>
            <w:r w:rsidRPr="00C51D6C">
              <w:rPr>
                <w:rFonts w:eastAsia="Times New Roman"/>
              </w:rPr>
              <w:t>в</w:t>
            </w:r>
            <w:proofErr w:type="gramEnd"/>
            <w:r w:rsidRPr="00C51D6C">
              <w:rPr>
                <w:rFonts w:eastAsia="Times New Roman"/>
              </w:rPr>
              <w:t xml:space="preserve"> % </w:t>
            </w:r>
            <w:proofErr w:type="gramStart"/>
            <w:r w:rsidRPr="00C51D6C">
              <w:rPr>
                <w:rFonts w:eastAsia="Times New Roman"/>
              </w:rPr>
              <w:t>к</w:t>
            </w:r>
            <w:proofErr w:type="gramEnd"/>
            <w:r w:rsidRPr="00C51D6C">
              <w:rPr>
                <w:rFonts w:eastAsia="Times New Roman"/>
              </w:rPr>
              <w:t xml:space="preserve"> предыдущему </w:t>
            </w:r>
            <w:r w:rsidRPr="00C51D6C">
              <w:rPr>
                <w:rFonts w:eastAsia="Times New Roman"/>
              </w:rPr>
              <w:lastRenderedPageBreak/>
              <w:t>году).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635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1.3.3.2.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Повышение эффективности использования земель сельскохозяйственного назначения.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ярового сева в общей площади пашни в хозяйствах, состоящих в реестре государственной поддержки.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15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17,3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1.3.4.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реализации муниципальной программы.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Достижение результатов  муниципальной программы (интегрированный показатель задач).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99,9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37447,4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37447,4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«Экономическое развитие Соликамского городского 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37090,3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37090,3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59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357,1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357,1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11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1.3.4.1.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Освоение в отчетном периоде средств местного бюджета (с начала года).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реализации муниципальной программы «Экономическое развитие Соликамского городского округа»</w:t>
            </w:r>
          </w:p>
        </w:tc>
      </w:tr>
      <w:tr w:rsidR="00846C63" w:rsidRPr="00C51D6C" w:rsidTr="004E54C6">
        <w:trPr>
          <w:trHeight w:val="19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Отсутствие задолженности по платежам в бюджеты различных уровней и во внебюджетные фонды; отсутствие просроченной бюджетной задолженности.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865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1.3.4.2.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выполнения функций органа местного самоуправления по соответствующему направлению деятельности.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Процент результативности выполнения корректирующих и предупреждающих мероприятий по результатам внутренних аудитов СМК, мониторингов качества предоставления муниципальных услуг.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ИНФРАСТРУКТУРЫ И КОМФОРТНОЙ СРЕДЫ СОЛИКАМСКОГО ГОРОДСКОГО ОКРУГА.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1989781,0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704381,4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583481,3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701918,3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инфраструктуры и комфортной среды Соликамского городского 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1965778,3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704381,4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583266,8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678130,1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24002,7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214,5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23788,2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9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Доля населения, отмечающего при опросах улучшение  инфраструктуры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65,45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7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Интегральный показатель (формируется из фактических значений показателей нижестоящего уровня).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3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1.4.1.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Благоустройство Соликамского городского округа.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996687,8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633567,1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275477,4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87643,3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7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988692,1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633567,1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275477,4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79647,6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7995,7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7995,7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9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Площадь мест общего пользования, подлежащая комплексному благоустройству (город Соликамск/сельские территории).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тыс. </w:t>
            </w:r>
            <w:proofErr w:type="spellStart"/>
            <w:r w:rsidRPr="00C51D6C">
              <w:rPr>
                <w:rFonts w:eastAsia="Times New Roman"/>
                <w:b/>
                <w:bCs/>
              </w:rPr>
              <w:t>кв.м</w:t>
            </w:r>
            <w:proofErr w:type="spellEnd"/>
            <w:r w:rsidRPr="00C51D6C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не менее 809,8951/не менее 77,5 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809,8951/77,5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Увеличение числа элементов благоустройства.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30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01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1.4.1.1.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Формирование благоприятных  и комфортных условий проживания граждан.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Уровень удовлетворенности населения благоустройством Соликамского городского округа от общего числа опрошенного населения (внутреннее анкетирование).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61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«Благоустройство Соликамского городского округа»</w:t>
            </w:r>
          </w:p>
        </w:tc>
      </w:tr>
      <w:tr w:rsidR="00846C63" w:rsidRPr="00C51D6C" w:rsidTr="004E54C6">
        <w:trPr>
          <w:trHeight w:val="192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1.4.1.2.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Улучшение внешнего облика Соликамского городского округа и условий проживания граждан.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Уровень удовлетворенности населения внешним обликом Соликамского городского округа и условиями проживания (внутреннее анкетирование).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57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48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1.4.1.3.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Повышение уровня благоустройства нуждающихся в благоустройстве </w:t>
            </w:r>
            <w:r w:rsidRPr="00C51D6C">
              <w:rPr>
                <w:rFonts w:eastAsia="Times New Roman"/>
              </w:rPr>
              <w:lastRenderedPageBreak/>
              <w:t>территорий общего пользования Соликамского городского округа, а также дворовых территорий многоквартирных домов.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 xml:space="preserve">Доля  площади благоустроенных дворовых территорий, от территорий требующих благоустройства.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22,67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22,67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7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Увеличение количества благоустроенных общественных территорий Соликамского городского округа.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1.4.2.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Повышение уровня обеспеченности и качества коммунальных услуг.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138825,7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32417,4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43875,5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62532,8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инфраструктуры и комфортной среды Соликамского городского округа»</w:t>
            </w: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134434,2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32417,4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43821,0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58195,8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4391,5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54,5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4337,0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6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Готовность жилищного фонда, котельных, тепловых сетей, центральных точек приема (ЦТП) к отопительному периоду.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36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Протяженность бесхозяйных инженерных сетей СГО в расчете на одного проживающег</w:t>
            </w:r>
            <w:r w:rsidRPr="00C51D6C">
              <w:rPr>
                <w:rFonts w:eastAsia="Times New Roman"/>
                <w:b/>
                <w:bCs/>
              </w:rPr>
              <w:lastRenderedPageBreak/>
              <w:t xml:space="preserve">о.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м</w:t>
            </w:r>
            <w:proofErr w:type="gramStart"/>
            <w:r w:rsidRPr="00C51D6C">
              <w:rPr>
                <w:rFonts w:eastAsia="Times New Roman"/>
                <w:b/>
                <w:bCs/>
              </w:rPr>
              <w:t>2</w:t>
            </w:r>
            <w:proofErr w:type="gramEnd"/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0,2160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0,2160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20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1.4.2.1.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gramStart"/>
            <w:r w:rsidRPr="00C51D6C">
              <w:rPr>
                <w:rFonts w:eastAsia="Times New Roman"/>
              </w:rPr>
              <w:t>Повышение эффективности использования энергетических ресурсов в коммунальной, бюджетной и жилищной сферах.</w:t>
            </w:r>
            <w:proofErr w:type="gramEnd"/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Удельная величина потребления энергетических ресурсов (электрическая и тепловая энергия, вода, природный газ) в многоквартирных домах города Соликамска:</w:t>
            </w:r>
          </w:p>
        </w:tc>
        <w:tc>
          <w:tcPr>
            <w:tcW w:w="14347" w:type="dxa"/>
            <w:gridSpan w:val="9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коммунальной инфраструктуры и повышение энергетической эффективности на территории Соликамского городского округа»</w:t>
            </w: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электрическая энергия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кВтч</w:t>
            </w:r>
            <w:proofErr w:type="spellEnd"/>
            <w:r w:rsidRPr="00C51D6C">
              <w:rPr>
                <w:rFonts w:eastAsia="Times New Roman"/>
              </w:rPr>
              <w:t>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585,8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585,8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тепловая энергия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Гкал/</w:t>
            </w:r>
            <w:proofErr w:type="spellStart"/>
            <w:r w:rsidRPr="00C51D6C">
              <w:rPr>
                <w:rFonts w:eastAsia="Times New Roman"/>
              </w:rPr>
              <w:t>кв.м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0,2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вода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более 52,0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газ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108,8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108,8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0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Удельная величина потребления энергетических ресурсов (электрическая и тепловая энергия, вода, природный газ) в многоквартирных домах сельских территорий:</w:t>
            </w:r>
          </w:p>
        </w:tc>
        <w:tc>
          <w:tcPr>
            <w:tcW w:w="14347" w:type="dxa"/>
            <w:gridSpan w:val="9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электрическая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кВтч</w:t>
            </w:r>
            <w:proofErr w:type="spellEnd"/>
            <w:r w:rsidRPr="00C51D6C">
              <w:rPr>
                <w:rFonts w:eastAsia="Times New Roman"/>
              </w:rPr>
              <w:t>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433,0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433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тепловая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Гкал/</w:t>
            </w:r>
            <w:proofErr w:type="spellStart"/>
            <w:r w:rsidRPr="00C51D6C">
              <w:rPr>
                <w:rFonts w:eastAsia="Times New Roman"/>
              </w:rPr>
              <w:t>кв.м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0,25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0,25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вода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34,0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газ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5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Удельная величина потребления энергетических ресурсов (электрическая и тепловая энергия, вода, природный газ) муниципальными учреждениями (из расчета на </w:t>
            </w:r>
            <w:r w:rsidRPr="00C51D6C">
              <w:rPr>
                <w:rFonts w:eastAsia="Times New Roman"/>
              </w:rPr>
              <w:lastRenderedPageBreak/>
              <w:t>одного человека) города Соликамска:</w:t>
            </w:r>
          </w:p>
        </w:tc>
        <w:tc>
          <w:tcPr>
            <w:tcW w:w="14347" w:type="dxa"/>
            <w:gridSpan w:val="9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электрическая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кВтч</w:t>
            </w:r>
            <w:proofErr w:type="spellEnd"/>
            <w:r w:rsidRPr="00C51D6C">
              <w:rPr>
                <w:rFonts w:eastAsia="Times New Roman"/>
              </w:rPr>
              <w:t>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59,0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тепловая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Гкал/</w:t>
            </w:r>
            <w:proofErr w:type="spellStart"/>
            <w:r w:rsidRPr="00C51D6C">
              <w:rPr>
                <w:rFonts w:eastAsia="Times New Roman"/>
              </w:rPr>
              <w:t>кв.м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0,21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0,21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вода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4,75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4,75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газ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4,6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4,6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6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Удельная величина потребления энергетических ресурсов (электрическая и тепловая энергия, вода, природный газ) муниципальными учреждениями (из расчета на одного человека) сельских территорий:</w:t>
            </w:r>
          </w:p>
        </w:tc>
        <w:tc>
          <w:tcPr>
            <w:tcW w:w="14347" w:type="dxa"/>
            <w:gridSpan w:val="9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электрическая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кВтч</w:t>
            </w:r>
            <w:proofErr w:type="spellEnd"/>
            <w:r w:rsidRPr="00C51D6C">
              <w:rPr>
                <w:rFonts w:eastAsia="Times New Roman"/>
              </w:rPr>
              <w:t>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98,0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тепловая энергия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Гкал/</w:t>
            </w:r>
            <w:proofErr w:type="spellStart"/>
            <w:r w:rsidRPr="00C51D6C">
              <w:rPr>
                <w:rFonts w:eastAsia="Times New Roman"/>
              </w:rPr>
              <w:t>кв.м</w:t>
            </w:r>
            <w:proofErr w:type="spell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0,24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0,24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вода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1,1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52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газ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spellStart"/>
            <w:r w:rsidRPr="00C51D6C">
              <w:rPr>
                <w:rFonts w:eastAsia="Times New Roman"/>
              </w:rPr>
              <w:t>куб.м</w:t>
            </w:r>
            <w:proofErr w:type="spellEnd"/>
            <w:r w:rsidRPr="00C51D6C">
              <w:rPr>
                <w:rFonts w:eastAsia="Times New Roman"/>
              </w:rPr>
              <w:t>./чел.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42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1.4.2.2.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земельных участков инфраструктурой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Уровень удовлетворенности населения коммунальными услугами (внутреннее анкетирование)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92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92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5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Протяженность введенных в эксплуатацию инженерных сетей на территории Соликамского городского округа:</w:t>
            </w:r>
          </w:p>
        </w:tc>
        <w:tc>
          <w:tcPr>
            <w:tcW w:w="14347" w:type="dxa"/>
            <w:gridSpan w:val="9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Водоснабжение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gramStart"/>
            <w:r w:rsidRPr="00C51D6C">
              <w:rPr>
                <w:rFonts w:eastAsia="Times New Roman"/>
              </w:rPr>
              <w:t>км</w:t>
            </w:r>
            <w:proofErr w:type="gram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Газоснабжение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proofErr w:type="gramStart"/>
            <w:r w:rsidRPr="00C51D6C">
              <w:rPr>
                <w:rFonts w:eastAsia="Times New Roman"/>
              </w:rPr>
              <w:t>км</w:t>
            </w:r>
            <w:proofErr w:type="gramEnd"/>
            <w:r w:rsidRPr="00C51D6C">
              <w:rPr>
                <w:rFonts w:eastAsia="Times New Roman"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1.4.3.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дорожной сети и логистики Соликамского городского округа.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Доля автомобильных дорог местного значения, соответствующих нормативным </w:t>
            </w:r>
            <w:r w:rsidRPr="00C51D6C">
              <w:rPr>
                <w:rFonts w:eastAsia="Times New Roman"/>
                <w:b/>
                <w:bCs/>
              </w:rPr>
              <w:lastRenderedPageBreak/>
              <w:t>и допустимым требованиям к транспортно-эксплуатационным показателям по сети автомобильных дорог общего пользования местного значения.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402565,7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191348,7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211217,0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«Развитие инфраструктуры и комфортной среды Соликамского </w:t>
            </w:r>
            <w:r w:rsidRPr="00C51D6C">
              <w:rPr>
                <w:rFonts w:eastAsia="Times New Roman"/>
                <w:b/>
                <w:bCs/>
              </w:rPr>
              <w:lastRenderedPageBreak/>
              <w:t>городского округа»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400404,8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191302,8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209102,0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2160,9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2115,0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5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46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50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055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1.4.3.1.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Содержание автодорог и искусственных сооружений на них в соответствии с необходимыми требованиями.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Уровень удовлетворенности населения содержанием улично-дорожной сети от общего числа опрошенного населения (внутреннее анкетирование).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37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и содержание дорог Соликамского городского округа»</w:t>
            </w:r>
          </w:p>
        </w:tc>
      </w:tr>
      <w:tr w:rsidR="00846C63" w:rsidRPr="00C51D6C" w:rsidTr="004E54C6">
        <w:trPr>
          <w:trHeight w:val="276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1.4.3.2.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Ремонт и капитальный ремонт автомобильных дорог, транзитных объектов (транзитных мостов) и систем водоотвода.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Выполнение соглашений, заключаемых между администрацией Соликамского городского округа и Министерством транспорта Пермского края (в части протяженности дорог освоения </w:t>
            </w:r>
            <w:r w:rsidRPr="00C51D6C">
              <w:rPr>
                <w:rFonts w:eastAsia="Times New Roman"/>
              </w:rPr>
              <w:lastRenderedPageBreak/>
              <w:t>выделяемых субсидий).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95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1.4.4.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Административное и инфраструктурное обеспечение функционирования объектов жилищной и социальной сферы и стимулирование нового строительства.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Годовой объем ввода жилья.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proofErr w:type="spellStart"/>
            <w:r w:rsidRPr="00C51D6C">
              <w:rPr>
                <w:rFonts w:eastAsia="Times New Roman"/>
                <w:b/>
                <w:bCs/>
              </w:rPr>
              <w:t>тыс.кв.м</w:t>
            </w:r>
            <w:proofErr w:type="spellEnd"/>
            <w:r w:rsidRPr="00C51D6C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20,05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43,227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161596,2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38396,9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44335,5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78863,8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инфраструктуры и комфортной среды Соликамского городского округа»</w:t>
            </w: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153302,0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38396,9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44222,3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70682,8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8294,2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113,2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8181,0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2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Общая площадь аварийного жилищного фонда, расселенного в </w:t>
            </w:r>
            <w:proofErr w:type="gramStart"/>
            <w:r w:rsidRPr="00C51D6C">
              <w:rPr>
                <w:rFonts w:eastAsia="Times New Roman"/>
                <w:b/>
                <w:bCs/>
              </w:rPr>
              <w:t>рамках</w:t>
            </w:r>
            <w:proofErr w:type="gramEnd"/>
            <w:r w:rsidRPr="00C51D6C">
              <w:rPr>
                <w:rFonts w:eastAsia="Times New Roman"/>
                <w:b/>
                <w:bCs/>
              </w:rPr>
              <w:t xml:space="preserve"> реализуемых на территории Соликамского городского округа программ. 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кв. м.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3000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3454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1.4.4.1.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Обеспечение комфортного и безопасного </w:t>
            </w:r>
            <w:r w:rsidRPr="00C51D6C">
              <w:rPr>
                <w:rFonts w:eastAsia="Times New Roman"/>
              </w:rPr>
              <w:lastRenderedPageBreak/>
              <w:t>жилья.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 xml:space="preserve">Количество ветхих и аварийных  </w:t>
            </w:r>
            <w:r w:rsidRPr="00C51D6C">
              <w:rPr>
                <w:rFonts w:eastAsia="Times New Roman"/>
              </w:rPr>
              <w:lastRenderedPageBreak/>
              <w:t xml:space="preserve">многоквартирных домов.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 xml:space="preserve">ед. 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  450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235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159880,7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37854,9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44154,8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77871,0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«Поддержк</w:t>
            </w:r>
            <w:r w:rsidRPr="00C51D6C">
              <w:rPr>
                <w:rFonts w:eastAsia="Times New Roman"/>
              </w:rPr>
              <w:lastRenderedPageBreak/>
              <w:t xml:space="preserve">а технического состояния и развития жилищного фонда  Соликамского городского округа» </w:t>
            </w:r>
          </w:p>
        </w:tc>
      </w:tr>
      <w:tr w:rsidR="00846C63" w:rsidRPr="00C51D6C" w:rsidTr="004E54C6">
        <w:trPr>
          <w:trHeight w:val="87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151586,5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37854,9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44041,6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69690,0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0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8294,2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113,2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8181,0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9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1.4.4.2.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устойчивого развития территории СГО градостроительными средствами.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Количество разработанной и утвержденной градостроительной документации.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шт.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1715,5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542,0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180,7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992,8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градостроительного планирования и регулирования использования территории Соликамского городского округа»</w:t>
            </w:r>
          </w:p>
        </w:tc>
      </w:tr>
      <w:tr w:rsidR="00846C63" w:rsidRPr="00C51D6C" w:rsidTr="004E54C6">
        <w:trPr>
          <w:trHeight w:val="7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1715,5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542,0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180,7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992,8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Застроенная территория Соликамского городского округа, в отношении которой разработаны проекты планировки территории (нарастающим итогом)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19,8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19,8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4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1.4.5.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Обеспечение реализации муниципаль</w:t>
            </w:r>
            <w:r w:rsidRPr="00C51D6C">
              <w:rPr>
                <w:rFonts w:eastAsia="Times New Roman"/>
                <w:b/>
                <w:bCs/>
              </w:rPr>
              <w:lastRenderedPageBreak/>
              <w:t>ной программы.</w:t>
            </w:r>
          </w:p>
        </w:tc>
        <w:tc>
          <w:tcPr>
            <w:tcW w:w="3240" w:type="dxa"/>
            <w:vMerge w:val="restart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1200" w:type="dxa"/>
            <w:vMerge w:val="restart"/>
            <w:shd w:val="clear" w:color="auto" w:fill="auto"/>
            <w:noWrap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290105,6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28444,2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261661,4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«Развитие инфрастру</w:t>
            </w:r>
            <w:r w:rsidRPr="00C51D6C">
              <w:rPr>
                <w:rFonts w:eastAsia="Times New Roman"/>
                <w:b/>
                <w:bCs/>
              </w:rPr>
              <w:lastRenderedPageBreak/>
              <w:t>ктуры и комфортной среды Соликамского городского округа»</w:t>
            </w:r>
          </w:p>
        </w:tc>
      </w:tr>
      <w:tr w:rsidR="00846C63" w:rsidRPr="00C51D6C" w:rsidTr="004E54C6">
        <w:trPr>
          <w:trHeight w:val="64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288945,2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28443,3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260501,9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17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1160,4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1159,5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7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Достижение результатов  муниципальной программы (интегрированный показатель задач).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не менее 95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98,1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49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58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11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1.4.5.1.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Качественное исполнение функции главного распорядителя (главного администратора) бюджетных средств.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Освоение в отчетном периоде средств местного бюджета (с начала года).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95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99,6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реализации муниципальной программы «Развитие инфраструктуры и комфортной среды Соликамского городского округа»</w:t>
            </w:r>
          </w:p>
        </w:tc>
      </w:tr>
      <w:tr w:rsidR="00846C63" w:rsidRPr="00C51D6C" w:rsidTr="004E54C6">
        <w:trPr>
          <w:trHeight w:val="20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Отсутствие задолженности по платежам в бюджеты различных уровней и во внебюджетные фонды; отсутствие просроченной бюджетной задолженности.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2640"/>
        </w:trPr>
        <w:tc>
          <w:tcPr>
            <w:tcW w:w="9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1.4.5.2.</w:t>
            </w:r>
          </w:p>
        </w:tc>
        <w:tc>
          <w:tcPr>
            <w:tcW w:w="28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выполнения функций органа местного самоуправления по соответствующему  направлению деятельности.</w:t>
            </w: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Процент результативности выполнения корректирующих и предупреждающих мероприятий по результатам внутренних аудитов СМК, мониторингов качества предоставления муниципальных услуг.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ЭФФЕКТИВНОСТИ И РЕЗУЛЬТАТИВНОСТИ МУНИЦИПАЛЬНОГО САМОУПРАВЛЕНИЯ.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366202,8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4714,0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17014,3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344246,5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228,0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МП «Ресурсное обеспечение деятельности органов местного самоуправления Соликамского городского округа», МП «Развитие </w:t>
            </w:r>
            <w:r w:rsidRPr="00C51D6C">
              <w:rPr>
                <w:rFonts w:eastAsia="Times New Roman"/>
                <w:b/>
                <w:bCs/>
              </w:rPr>
              <w:lastRenderedPageBreak/>
              <w:t>общественного самоуправления в Соликамском городском округе»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365271,7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4698,2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17014,3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343331,2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228,0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1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931,1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915,3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3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Доля населения, отмечающего при опросах улучшение муниципального управления.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36,3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43,23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16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Интегральный показатель (формируется из фактических значений показателей нижестоящего уровня).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95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98,6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9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lastRenderedPageBreak/>
              <w:t>1.5.1.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Ресурсное обеспечение деятельности органов местного самоуправления.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Удовлетворенность населения деятельностью органов местного самоуправления городского округа (социологический опрос).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48,0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45,4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344884,4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4714,0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8242,4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331928,0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МП «Ресурсное обеспечение деятельности органов местного самоуправления Соликамского городского округа»</w:t>
            </w: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344053,3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4698,2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8242,4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331112,7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831,1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15,8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815,3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6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1.5.1.1.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и совершенствование муниципальной службы в администрации СГО и ее отраслевых (функциональных) органах.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Среднее значение коэффициента «текучести кадров» (выбытия персонала).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более15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14,7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1601,3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1601,3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«Развитие муниципальной службы в Соликамском городском округе»</w:t>
            </w: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1502,6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1502,6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98,7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98,7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1.5.1.2.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Качественное исполнение функции главного распорядителя (главного </w:t>
            </w:r>
            <w:r w:rsidRPr="00C51D6C">
              <w:rPr>
                <w:rFonts w:eastAsia="Times New Roman"/>
              </w:rPr>
              <w:lastRenderedPageBreak/>
              <w:t>администратора) бюджетных средств.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170946,8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4714,0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8121,0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158111,8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«Обеспечение реализации муниципал</w:t>
            </w:r>
            <w:r w:rsidRPr="00C51D6C">
              <w:rPr>
                <w:rFonts w:eastAsia="Times New Roman"/>
              </w:rPr>
              <w:lastRenderedPageBreak/>
              <w:t>ьной программы «Ресурсное обеспечение деятельности органов  местного самоуправления Соликамского городского округа»</w:t>
            </w:r>
          </w:p>
        </w:tc>
      </w:tr>
      <w:tr w:rsidR="00846C63" w:rsidRPr="00C51D6C" w:rsidTr="004E54C6">
        <w:trPr>
          <w:trHeight w:val="51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170272,0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4698,2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8121,0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157452,8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4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674,8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15,8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659,0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9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Освоение в отчетном периоде средств местного бюджета (с начала года).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95 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99,8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93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Отсутствие задолженности по платежам в бюджеты различных уровней и во внебюджетные фонды; отсутствие просроченной бюджетной задолженности.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8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1.5.1.3.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выполнения функций органа местного самоуправления по соответствующему направлению деятельности.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Процент  результативности выполнения корректирующих и предупреждающих мероприятий по результатам внутренних аудитов СМК, мониторингов качества предоставления муниципальных услуг. 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145371,9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145371,9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4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145314,8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145314,8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90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57,1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57,1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1.5.1.4.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Обеспечение сбалансированности и устойчивости бюджета Соликамского городского округа. Повышение качества управления муниципальными финансами.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26964,4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121,4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26843,0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26963,9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121,4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26842,5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70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0,5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94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Соблюдение ограничений по  размерам дефицита местного бюджета.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96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Отсутствие задолженности по платежам в бюджеты различных уровней и во внебюджетные фонды; отсутствие просроченной бюджетной задолженности.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1.5.2.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Развитие общественного самоуправления.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Итого МП: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план 2024 г.</w:t>
            </w:r>
          </w:p>
        </w:tc>
        <w:tc>
          <w:tcPr>
            <w:tcW w:w="3665" w:type="dxa"/>
            <w:gridSpan w:val="2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21318,4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8771,9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12318,5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228,0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Муниципальная программа «Развитие общественного самоуправления в </w:t>
            </w:r>
            <w:r w:rsidRPr="00C51D6C">
              <w:rPr>
                <w:rFonts w:eastAsia="Times New Roman"/>
                <w:b/>
                <w:bCs/>
              </w:rPr>
              <w:lastRenderedPageBreak/>
              <w:t>Соликамском городском округе»</w:t>
            </w: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факт 2024 г.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21218,4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8771,9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12218,5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228,0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63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отклонение</w:t>
            </w:r>
          </w:p>
        </w:tc>
        <w:tc>
          <w:tcPr>
            <w:tcW w:w="3665" w:type="dxa"/>
            <w:gridSpan w:val="2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100,0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07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 xml:space="preserve">Доля жителей Соликамского городского округа, принимающих участие в деятельности общественных организаций и объединений. 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не менее 43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45,6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235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Наличие трехстороннего соглашения между профессиональными союзами, работодателями и администрацией Соликамского городского округа.</w:t>
            </w:r>
          </w:p>
        </w:tc>
        <w:tc>
          <w:tcPr>
            <w:tcW w:w="12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да/нет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2024 г.</w:t>
            </w:r>
          </w:p>
        </w:tc>
        <w:tc>
          <w:tcPr>
            <w:tcW w:w="2248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да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  <w:r w:rsidRPr="00C51D6C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846C63" w:rsidRPr="00C51D6C" w:rsidTr="004E54C6">
        <w:trPr>
          <w:trHeight w:val="7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1.5.2.1.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Развитие взаимодействия органов местного самоуправления с гражданским обществом.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Количество социально значимых инициатив, реализуемых социально ориентированными НКО при поддержке администрации Соликамского городского округа.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ед.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не менее 39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40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15906,1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8771,9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6970,2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164,0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«Поддержка и развитие общественных инициатив в Соликамском городском округе»</w:t>
            </w: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15806,1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8771,9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6870,2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164,0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0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102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1.5.2.2.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Обеспечение поддержки ветеранов и пенсионеров.  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Доля ветеранов, охваченных мероприятиями Программы, от общего количества ветеранов, состоящих на учете в Совете ветеранов СГО.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2803,9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2783,9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«Поддержка ветеранов войны, труда, Вооруженных сил и правоохранительных органов в Соликамском городском округе»</w:t>
            </w:r>
          </w:p>
        </w:tc>
      </w:tr>
      <w:tr w:rsidR="00846C63" w:rsidRPr="00C51D6C" w:rsidTr="004E54C6">
        <w:trPr>
          <w:trHeight w:val="9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2803,9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2783,9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96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81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1.5.2.3.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Социальная реабилитация и адаптация инвалидов Соликамского городского округа.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Доля инвалидов, охваченных мероприятиями Программы, от общего количества инвалидов, состоящих на учете в организациях инвалидов.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95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100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2313,6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2289,6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Подпрограмма «Социальная реабилитация и обеспечение жизнедеятельности инвалидов в Соликамском городском округе»</w:t>
            </w:r>
          </w:p>
        </w:tc>
      </w:tr>
      <w:tr w:rsidR="00846C63" w:rsidRPr="00C51D6C" w:rsidTr="004E54C6">
        <w:trPr>
          <w:trHeight w:val="78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2313,6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2289,6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24,0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99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</w:tr>
      <w:tr w:rsidR="00846C63" w:rsidRPr="00C51D6C" w:rsidTr="004E54C6">
        <w:trPr>
          <w:trHeight w:val="600"/>
        </w:trPr>
        <w:tc>
          <w:tcPr>
            <w:tcW w:w="9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1.5.2.4.</w:t>
            </w:r>
          </w:p>
        </w:tc>
        <w:tc>
          <w:tcPr>
            <w:tcW w:w="282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Содействие формированию гармоничной межнациональной и </w:t>
            </w:r>
            <w:r w:rsidRPr="00C51D6C">
              <w:rPr>
                <w:rFonts w:eastAsia="Times New Roman"/>
              </w:rPr>
              <w:lastRenderedPageBreak/>
              <w:t>межконфессиональной ситуации в Соликамском городском округе.</w:t>
            </w:r>
          </w:p>
        </w:tc>
        <w:tc>
          <w:tcPr>
            <w:tcW w:w="324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 xml:space="preserve">Доля граждан, положительно оценивающих состояние межнациональных и </w:t>
            </w:r>
            <w:r w:rsidRPr="00C51D6C">
              <w:rPr>
                <w:rFonts w:eastAsia="Times New Roman"/>
              </w:rPr>
              <w:lastRenderedPageBreak/>
              <w:t xml:space="preserve">межконфессиональных отношений, от числа опрошенных (социологический опрос). </w:t>
            </w:r>
          </w:p>
        </w:tc>
        <w:tc>
          <w:tcPr>
            <w:tcW w:w="120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lastRenderedPageBreak/>
              <w:t>%</w:t>
            </w: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план 2024 г.</w:t>
            </w:r>
          </w:p>
        </w:tc>
        <w:tc>
          <w:tcPr>
            <w:tcW w:w="2248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не менее 76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79,9</w:t>
            </w: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294,8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274,8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20,0</w:t>
            </w:r>
          </w:p>
        </w:tc>
        <w:tc>
          <w:tcPr>
            <w:tcW w:w="2280" w:type="dxa"/>
            <w:vMerge w:val="restart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 xml:space="preserve">Подпрограмма «Укрепление гражданского единства </w:t>
            </w:r>
            <w:r w:rsidRPr="00C51D6C">
              <w:rPr>
                <w:rFonts w:eastAsia="Times New Roman"/>
              </w:rPr>
              <w:lastRenderedPageBreak/>
              <w:t>и межнационального согласия в Соликамском городском округе»</w:t>
            </w:r>
          </w:p>
        </w:tc>
      </w:tr>
      <w:tr w:rsidR="00846C63" w:rsidRPr="00C51D6C" w:rsidTr="004E54C6">
        <w:trPr>
          <w:trHeight w:val="750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факт 2024 г.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294,8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274,8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20,0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46C63" w:rsidRPr="00C51D6C" w:rsidTr="004E54C6">
        <w:trPr>
          <w:trHeight w:val="1275"/>
        </w:trPr>
        <w:tc>
          <w:tcPr>
            <w:tcW w:w="9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2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отклонение</w:t>
            </w:r>
          </w:p>
        </w:tc>
        <w:tc>
          <w:tcPr>
            <w:tcW w:w="2248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</w:p>
        </w:tc>
        <w:tc>
          <w:tcPr>
            <w:tcW w:w="17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0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540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1622" w:type="dxa"/>
            <w:shd w:val="clear" w:color="auto" w:fill="auto"/>
            <w:hideMark/>
          </w:tcPr>
          <w:p w:rsidR="00846C63" w:rsidRPr="00C51D6C" w:rsidRDefault="00846C63" w:rsidP="004E54C6">
            <w:pPr>
              <w:spacing w:line="240" w:lineRule="exact"/>
              <w:jc w:val="both"/>
              <w:rPr>
                <w:rFonts w:eastAsia="Times New Roman"/>
              </w:rPr>
            </w:pPr>
            <w:r w:rsidRPr="00C51D6C">
              <w:rPr>
                <w:rFonts w:eastAsia="Times New Roman"/>
              </w:rPr>
              <w:t>0,0</w:t>
            </w:r>
          </w:p>
        </w:tc>
        <w:tc>
          <w:tcPr>
            <w:tcW w:w="2280" w:type="dxa"/>
            <w:vMerge/>
            <w:shd w:val="clear" w:color="auto" w:fill="auto"/>
            <w:hideMark/>
          </w:tcPr>
          <w:p w:rsidR="00846C63" w:rsidRPr="00C51D6C" w:rsidRDefault="00846C63" w:rsidP="004E54C6">
            <w:pPr>
              <w:spacing w:line="36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6E2D04" w:rsidRDefault="006E2D04" w:rsidP="00846C63">
      <w:pPr>
        <w:spacing w:line="360" w:lineRule="exact"/>
        <w:jc w:val="both"/>
      </w:pPr>
    </w:p>
    <w:sectPr w:rsidR="006E2D04" w:rsidSect="001D379D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63" w:rsidRDefault="00846C63" w:rsidP="00846C63">
      <w:r>
        <w:separator/>
      </w:r>
    </w:p>
  </w:endnote>
  <w:endnote w:type="continuationSeparator" w:id="0">
    <w:p w:rsidR="00846C63" w:rsidRDefault="00846C63" w:rsidP="0084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63" w:rsidRDefault="00846C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BE9" w:rsidRDefault="00B94C8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63" w:rsidRDefault="00846C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63" w:rsidRDefault="00846C63" w:rsidP="00846C63">
      <w:r>
        <w:separator/>
      </w:r>
    </w:p>
  </w:footnote>
  <w:footnote w:type="continuationSeparator" w:id="0">
    <w:p w:rsidR="00846C63" w:rsidRDefault="00846C63" w:rsidP="00846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63" w:rsidRDefault="00846C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780163"/>
      <w:docPartObj>
        <w:docPartGallery w:val="Page Numbers (Top of Page)"/>
        <w:docPartUnique/>
      </w:docPartObj>
    </w:sdtPr>
    <w:sdtEndPr/>
    <w:sdtContent>
      <w:p w:rsidR="00846C63" w:rsidRDefault="00846C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C82" w:rsidRPr="00B94C82">
          <w:rPr>
            <w:noProof/>
            <w:lang w:val="ru-RU"/>
          </w:rPr>
          <w:t>84</w:t>
        </w:r>
        <w:r>
          <w:fldChar w:fldCharType="end"/>
        </w:r>
      </w:p>
    </w:sdtContent>
  </w:sdt>
  <w:p w:rsidR="001D379D" w:rsidRDefault="00B94C8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63" w:rsidRDefault="00846C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64F9"/>
    <w:multiLevelType w:val="hybridMultilevel"/>
    <w:tmpl w:val="A896FEA8"/>
    <w:lvl w:ilvl="0" w:tplc="CCEAE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276DFE"/>
    <w:multiLevelType w:val="hybridMultilevel"/>
    <w:tmpl w:val="0AEC7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C21A8"/>
    <w:multiLevelType w:val="hybridMultilevel"/>
    <w:tmpl w:val="DE947EDC"/>
    <w:lvl w:ilvl="0" w:tplc="41A4850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11"/>
    <w:rsid w:val="006E2D04"/>
    <w:rsid w:val="00846C63"/>
    <w:rsid w:val="00AB6B11"/>
    <w:rsid w:val="00B9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46C63"/>
    <w:pPr>
      <w:ind w:left="720"/>
      <w:contextualSpacing/>
    </w:pPr>
  </w:style>
  <w:style w:type="table" w:styleId="a3">
    <w:name w:val="Table Grid"/>
    <w:basedOn w:val="a1"/>
    <w:rsid w:val="00846C6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846C63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846C63"/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s10">
    <w:name w:val="s_10"/>
    <w:rsid w:val="00846C63"/>
    <w:rPr>
      <w:rFonts w:cs="Times New Roman"/>
    </w:rPr>
  </w:style>
  <w:style w:type="paragraph" w:styleId="a6">
    <w:name w:val="header"/>
    <w:basedOn w:val="a"/>
    <w:link w:val="a7"/>
    <w:uiPriority w:val="99"/>
    <w:rsid w:val="00846C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846C63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rsid w:val="00846C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846C63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a">
    <w:name w:val="Hyperlink"/>
    <w:uiPriority w:val="99"/>
    <w:rsid w:val="00846C63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846C6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qFormat/>
    <w:locked/>
    <w:rsid w:val="00846C63"/>
    <w:rPr>
      <w:rFonts w:ascii="Calibri" w:eastAsia="Calibri" w:hAnsi="Calibri" w:cs="Calibri"/>
    </w:rPr>
  </w:style>
  <w:style w:type="paragraph" w:styleId="ad">
    <w:name w:val="Normal (Web)"/>
    <w:basedOn w:val="a"/>
    <w:uiPriority w:val="99"/>
    <w:unhideWhenUsed/>
    <w:rsid w:val="00846C63"/>
    <w:pPr>
      <w:spacing w:before="100" w:beforeAutospacing="1" w:after="100" w:afterAutospacing="1"/>
    </w:pPr>
    <w:rPr>
      <w:rFonts w:eastAsia="Times New Roman"/>
    </w:rPr>
  </w:style>
  <w:style w:type="character" w:customStyle="1" w:styleId="2">
    <w:name w:val="Основной текст (2)_"/>
    <w:link w:val="20"/>
    <w:rsid w:val="00846C63"/>
    <w:rPr>
      <w:rFonts w:ascii="Courier New" w:eastAsia="Courier New" w:hAnsi="Courier New" w:cs="Courier New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6C63"/>
    <w:pPr>
      <w:widowControl w:val="0"/>
      <w:shd w:val="clear" w:color="auto" w:fill="FFFFFF"/>
      <w:spacing w:after="300" w:line="0" w:lineRule="atLeast"/>
      <w:jc w:val="right"/>
    </w:pPr>
    <w:rPr>
      <w:rFonts w:ascii="Courier New" w:eastAsia="Courier New" w:hAnsi="Courier New" w:cs="Courier New"/>
      <w:sz w:val="18"/>
      <w:szCs w:val="18"/>
      <w:lang w:eastAsia="en-US"/>
    </w:rPr>
  </w:style>
  <w:style w:type="paragraph" w:customStyle="1" w:styleId="Default">
    <w:name w:val="Default"/>
    <w:rsid w:val="00846C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FollowedHyperlink"/>
    <w:uiPriority w:val="99"/>
    <w:unhideWhenUsed/>
    <w:rsid w:val="00846C6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46C63"/>
    <w:pPr>
      <w:ind w:left="720"/>
      <w:contextualSpacing/>
    </w:pPr>
  </w:style>
  <w:style w:type="table" w:styleId="a3">
    <w:name w:val="Table Grid"/>
    <w:basedOn w:val="a1"/>
    <w:rsid w:val="00846C6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846C63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846C63"/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s10">
    <w:name w:val="s_10"/>
    <w:rsid w:val="00846C63"/>
    <w:rPr>
      <w:rFonts w:cs="Times New Roman"/>
    </w:rPr>
  </w:style>
  <w:style w:type="paragraph" w:styleId="a6">
    <w:name w:val="header"/>
    <w:basedOn w:val="a"/>
    <w:link w:val="a7"/>
    <w:uiPriority w:val="99"/>
    <w:rsid w:val="00846C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846C63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rsid w:val="00846C63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846C63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a">
    <w:name w:val="Hyperlink"/>
    <w:uiPriority w:val="99"/>
    <w:rsid w:val="00846C63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846C6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qFormat/>
    <w:locked/>
    <w:rsid w:val="00846C63"/>
    <w:rPr>
      <w:rFonts w:ascii="Calibri" w:eastAsia="Calibri" w:hAnsi="Calibri" w:cs="Calibri"/>
    </w:rPr>
  </w:style>
  <w:style w:type="paragraph" w:styleId="ad">
    <w:name w:val="Normal (Web)"/>
    <w:basedOn w:val="a"/>
    <w:uiPriority w:val="99"/>
    <w:unhideWhenUsed/>
    <w:rsid w:val="00846C63"/>
    <w:pPr>
      <w:spacing w:before="100" w:beforeAutospacing="1" w:after="100" w:afterAutospacing="1"/>
    </w:pPr>
    <w:rPr>
      <w:rFonts w:eastAsia="Times New Roman"/>
    </w:rPr>
  </w:style>
  <w:style w:type="character" w:customStyle="1" w:styleId="2">
    <w:name w:val="Основной текст (2)_"/>
    <w:link w:val="20"/>
    <w:rsid w:val="00846C63"/>
    <w:rPr>
      <w:rFonts w:ascii="Courier New" w:eastAsia="Courier New" w:hAnsi="Courier New" w:cs="Courier New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6C63"/>
    <w:pPr>
      <w:widowControl w:val="0"/>
      <w:shd w:val="clear" w:color="auto" w:fill="FFFFFF"/>
      <w:spacing w:after="300" w:line="0" w:lineRule="atLeast"/>
      <w:jc w:val="right"/>
    </w:pPr>
    <w:rPr>
      <w:rFonts w:ascii="Courier New" w:eastAsia="Courier New" w:hAnsi="Courier New" w:cs="Courier New"/>
      <w:sz w:val="18"/>
      <w:szCs w:val="18"/>
      <w:lang w:eastAsia="en-US"/>
    </w:rPr>
  </w:style>
  <w:style w:type="paragraph" w:customStyle="1" w:styleId="Default">
    <w:name w:val="Default"/>
    <w:rsid w:val="00846C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FollowedHyperlink"/>
    <w:uiPriority w:val="99"/>
    <w:unhideWhenUsed/>
    <w:rsid w:val="00846C6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86</Pages>
  <Words>16972</Words>
  <Characters>96747</Characters>
  <Application>Microsoft Office Word</Application>
  <DocSecurity>0</DocSecurity>
  <Lines>806</Lines>
  <Paragraphs>226</Paragraphs>
  <ScaleCrop>false</ScaleCrop>
  <Company/>
  <LinksUpToDate>false</LinksUpToDate>
  <CharactersWithSpaces>113493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2025-05-27T11:51:00Z</dcterms:created>
  <dcterms:modified xsi:type="dcterms:W3CDTF">2025-05-27T12:01:00Z</dcterms:modified>
</cp:coreProperties>
</file>